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A66F9" w14:textId="5E9C2968" w:rsidR="00574826" w:rsidRDefault="00DF39E6" w:rsidP="00907586">
      <w:pPr>
        <w:spacing w:after="0" w:line="240" w:lineRule="auto"/>
        <w:rPr>
          <w:sz w:val="20"/>
          <w:szCs w:val="20"/>
          <w:lang w:val="en-US"/>
        </w:rPr>
      </w:pPr>
      <w:r w:rsidRPr="00C005DD">
        <w:rPr>
          <w:sz w:val="20"/>
          <w:szCs w:val="20"/>
          <w:lang w:val="en-US"/>
        </w:rPr>
        <w:t xml:space="preserve">This </w:t>
      </w:r>
      <w:r w:rsidR="00D24E2E">
        <w:rPr>
          <w:sz w:val="20"/>
          <w:szCs w:val="20"/>
          <w:lang w:val="en-US"/>
        </w:rPr>
        <w:t xml:space="preserve">note </w:t>
      </w:r>
      <w:r w:rsidRPr="00C005DD">
        <w:rPr>
          <w:sz w:val="20"/>
          <w:szCs w:val="20"/>
          <w:lang w:val="en-US"/>
        </w:rPr>
        <w:t xml:space="preserve">provides instructions for replicating </w:t>
      </w:r>
      <w:r w:rsidR="004768C9">
        <w:rPr>
          <w:sz w:val="20"/>
          <w:szCs w:val="20"/>
          <w:lang w:val="en-US"/>
        </w:rPr>
        <w:t xml:space="preserve">the </w:t>
      </w:r>
      <w:r w:rsidRPr="00C005DD">
        <w:rPr>
          <w:sz w:val="20"/>
          <w:szCs w:val="20"/>
          <w:lang w:val="en-US"/>
        </w:rPr>
        <w:t xml:space="preserve">results in </w:t>
      </w:r>
      <w:r w:rsidR="00907586">
        <w:rPr>
          <w:sz w:val="20"/>
          <w:szCs w:val="20"/>
          <w:lang w:val="en-US"/>
        </w:rPr>
        <w:t>“</w:t>
      </w:r>
      <w:r w:rsidRPr="00C005DD">
        <w:rPr>
          <w:sz w:val="20"/>
          <w:szCs w:val="20"/>
          <w:lang w:val="en-US"/>
        </w:rPr>
        <w:t>Understanding U.S. Inflation During the COVID Era</w:t>
      </w:r>
      <w:r w:rsidR="00907586">
        <w:rPr>
          <w:sz w:val="20"/>
          <w:szCs w:val="20"/>
          <w:lang w:val="en-US"/>
        </w:rPr>
        <w:t>”</w:t>
      </w:r>
      <w:r w:rsidRPr="00C005DD">
        <w:rPr>
          <w:sz w:val="20"/>
          <w:szCs w:val="20"/>
          <w:lang w:val="en-US"/>
        </w:rPr>
        <w:t xml:space="preserve"> by Laurence Ball, Daniel Leigh, and Prachi Mishra.</w:t>
      </w:r>
      <w:r w:rsidR="00D24E2E">
        <w:rPr>
          <w:sz w:val="20"/>
          <w:szCs w:val="20"/>
          <w:lang w:val="en-US"/>
        </w:rPr>
        <w:t xml:space="preserve"> </w:t>
      </w:r>
    </w:p>
    <w:p w14:paraId="7E04EFCB" w14:textId="77777777" w:rsidR="00574826" w:rsidRDefault="00574826" w:rsidP="00907586">
      <w:pPr>
        <w:spacing w:after="0" w:line="240" w:lineRule="auto"/>
        <w:rPr>
          <w:sz w:val="20"/>
          <w:szCs w:val="20"/>
          <w:lang w:val="en-US"/>
        </w:rPr>
      </w:pPr>
    </w:p>
    <w:p w14:paraId="28F50D03" w14:textId="56D15F5A" w:rsidR="00D24E2E" w:rsidRDefault="00D24E2E" w:rsidP="00907586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Please address any questions to</w:t>
      </w:r>
      <w:r w:rsidR="0051346F">
        <w:rPr>
          <w:sz w:val="20"/>
          <w:szCs w:val="20"/>
          <w:lang w:val="en-US"/>
        </w:rPr>
        <w:t xml:space="preserve"> </w:t>
      </w:r>
      <w:hyperlink r:id="rId5" w:history="1">
        <w:r w:rsidR="0051346F" w:rsidRPr="00171302">
          <w:rPr>
            <w:rStyle w:val="Hyperlink"/>
            <w:sz w:val="20"/>
            <w:szCs w:val="20"/>
            <w:lang w:val="en-US"/>
          </w:rPr>
          <w:t>LB</w:t>
        </w:r>
        <w:r w:rsidR="0051346F" w:rsidRPr="00171302">
          <w:rPr>
            <w:rStyle w:val="Hyperlink"/>
            <w:sz w:val="20"/>
            <w:szCs w:val="20"/>
            <w:lang w:val="en-US"/>
          </w:rPr>
          <w:t>all@jhu.edu</w:t>
        </w:r>
      </w:hyperlink>
      <w:r w:rsidR="0051346F">
        <w:rPr>
          <w:sz w:val="20"/>
          <w:szCs w:val="20"/>
          <w:lang w:val="en-US"/>
        </w:rPr>
        <w:t xml:space="preserve">, </w:t>
      </w:r>
      <w:hyperlink r:id="rId6" w:history="1">
        <w:r w:rsidRPr="00D165CA">
          <w:rPr>
            <w:rStyle w:val="Hyperlink"/>
            <w:sz w:val="20"/>
            <w:szCs w:val="20"/>
            <w:lang w:val="en-US"/>
          </w:rPr>
          <w:t>DLeigh@imf.org</w:t>
        </w:r>
      </w:hyperlink>
      <w:r>
        <w:rPr>
          <w:sz w:val="20"/>
          <w:szCs w:val="20"/>
          <w:lang w:val="en-US"/>
        </w:rPr>
        <w:t xml:space="preserve"> and </w:t>
      </w:r>
      <w:hyperlink r:id="rId7" w:history="1">
        <w:r w:rsidRPr="00D165CA">
          <w:rPr>
            <w:rStyle w:val="Hyperlink"/>
            <w:sz w:val="20"/>
            <w:szCs w:val="20"/>
            <w:lang w:val="en-US"/>
          </w:rPr>
          <w:t>PMishra@imf.org</w:t>
        </w:r>
      </w:hyperlink>
    </w:p>
    <w:p w14:paraId="56D46C6B" w14:textId="77777777" w:rsidR="00D24E2E" w:rsidRPr="00C005DD" w:rsidRDefault="00D24E2E" w:rsidP="00907586">
      <w:pPr>
        <w:spacing w:after="0" w:line="240" w:lineRule="auto"/>
        <w:rPr>
          <w:sz w:val="20"/>
          <w:szCs w:val="20"/>
          <w:lang w:val="en-US"/>
        </w:rPr>
      </w:pPr>
    </w:p>
    <w:p w14:paraId="70712E18" w14:textId="57DB010F" w:rsidR="00475A87" w:rsidRPr="00C005DD" w:rsidRDefault="00DF39E6" w:rsidP="00907586">
      <w:pPr>
        <w:spacing w:after="0" w:line="240" w:lineRule="auto"/>
        <w:rPr>
          <w:sz w:val="20"/>
          <w:szCs w:val="20"/>
          <w:lang w:val="en-US"/>
        </w:rPr>
      </w:pPr>
      <w:r w:rsidRPr="00C005DD">
        <w:rPr>
          <w:sz w:val="20"/>
          <w:szCs w:val="20"/>
          <w:lang w:val="en-US"/>
        </w:rPr>
        <w:t xml:space="preserve">For each </w:t>
      </w:r>
      <w:r w:rsidR="0043213B">
        <w:rPr>
          <w:sz w:val="20"/>
          <w:szCs w:val="20"/>
          <w:lang w:val="en-US"/>
        </w:rPr>
        <w:t>table</w:t>
      </w:r>
      <w:r w:rsidR="001244AD">
        <w:rPr>
          <w:sz w:val="20"/>
          <w:szCs w:val="20"/>
          <w:lang w:val="en-US"/>
        </w:rPr>
        <w:t xml:space="preserve"> and figure</w:t>
      </w:r>
      <w:r w:rsidRPr="00C005DD">
        <w:rPr>
          <w:sz w:val="20"/>
          <w:szCs w:val="20"/>
          <w:lang w:val="en-US"/>
        </w:rPr>
        <w:t>, the following list indicates the code</w:t>
      </w:r>
      <w:r w:rsidR="003801E8" w:rsidRPr="00C005DD">
        <w:rPr>
          <w:sz w:val="20"/>
          <w:szCs w:val="20"/>
          <w:lang w:val="en-US"/>
        </w:rPr>
        <w:t xml:space="preserve"> </w:t>
      </w:r>
      <w:r w:rsidR="00DE1D0A" w:rsidRPr="00C005DD">
        <w:rPr>
          <w:sz w:val="20"/>
          <w:szCs w:val="20"/>
          <w:lang w:val="en-US"/>
        </w:rPr>
        <w:t xml:space="preserve">that replicates the </w:t>
      </w:r>
      <w:r w:rsidR="0043213B">
        <w:rPr>
          <w:sz w:val="20"/>
          <w:szCs w:val="20"/>
          <w:lang w:val="en-US"/>
        </w:rPr>
        <w:t>item</w:t>
      </w:r>
      <w:r w:rsidR="00DA43FF">
        <w:rPr>
          <w:sz w:val="20"/>
          <w:szCs w:val="20"/>
          <w:lang w:val="en-US"/>
        </w:rPr>
        <w:t xml:space="preserve"> </w:t>
      </w:r>
      <w:r w:rsidR="00DE1D0A" w:rsidRPr="00C005DD">
        <w:rPr>
          <w:sz w:val="20"/>
          <w:szCs w:val="20"/>
          <w:lang w:val="en-US"/>
        </w:rPr>
        <w:t xml:space="preserve">and any additional </w:t>
      </w:r>
      <w:r w:rsidR="008123B1">
        <w:rPr>
          <w:sz w:val="20"/>
          <w:szCs w:val="20"/>
          <w:lang w:val="en-US"/>
        </w:rPr>
        <w:t>instructions needed.</w:t>
      </w:r>
      <w:r w:rsidR="0049604C">
        <w:rPr>
          <w:sz w:val="20"/>
          <w:szCs w:val="20"/>
          <w:lang w:val="en-US"/>
        </w:rPr>
        <w:t xml:space="preserve"> </w:t>
      </w:r>
      <w:r w:rsidR="000E0E04">
        <w:rPr>
          <w:sz w:val="20"/>
          <w:szCs w:val="20"/>
          <w:lang w:val="en-US"/>
        </w:rPr>
        <w:t xml:space="preserve"> </w:t>
      </w:r>
    </w:p>
    <w:p w14:paraId="10780709" w14:textId="77777777" w:rsidR="00475A87" w:rsidRPr="00C005DD" w:rsidRDefault="00475A87" w:rsidP="00907586">
      <w:pPr>
        <w:spacing w:after="0" w:line="240" w:lineRule="auto"/>
        <w:rPr>
          <w:sz w:val="20"/>
          <w:szCs w:val="20"/>
          <w:lang w:val="en-US"/>
        </w:rPr>
      </w:pPr>
    </w:p>
    <w:p w14:paraId="0DB50C38" w14:textId="552AD87C" w:rsidR="00320DC6" w:rsidRDefault="00475A87" w:rsidP="00907586">
      <w:pPr>
        <w:spacing w:after="0" w:line="240" w:lineRule="auto"/>
        <w:rPr>
          <w:sz w:val="20"/>
          <w:szCs w:val="20"/>
          <w:lang w:val="en-US"/>
        </w:rPr>
      </w:pPr>
      <w:r w:rsidRPr="00C005DD">
        <w:rPr>
          <w:sz w:val="20"/>
          <w:szCs w:val="20"/>
          <w:lang w:val="en-US"/>
        </w:rPr>
        <w:t xml:space="preserve">Before running </w:t>
      </w:r>
      <w:r w:rsidR="00F145AB">
        <w:rPr>
          <w:sz w:val="20"/>
          <w:szCs w:val="20"/>
          <w:lang w:val="en-US"/>
        </w:rPr>
        <w:t xml:space="preserve">each </w:t>
      </w:r>
      <w:r w:rsidR="007C0A5B" w:rsidRPr="00C005DD">
        <w:rPr>
          <w:sz w:val="20"/>
          <w:szCs w:val="20"/>
          <w:lang w:val="en-US"/>
        </w:rPr>
        <w:t xml:space="preserve">STATA </w:t>
      </w:r>
      <w:r w:rsidRPr="00C005DD">
        <w:rPr>
          <w:sz w:val="20"/>
          <w:szCs w:val="20"/>
          <w:lang w:val="en-US"/>
        </w:rPr>
        <w:t>code</w:t>
      </w:r>
      <w:r w:rsidR="00F145AB">
        <w:rPr>
          <w:sz w:val="20"/>
          <w:szCs w:val="20"/>
          <w:lang w:val="en-US"/>
        </w:rPr>
        <w:t xml:space="preserve">, indicate </w:t>
      </w:r>
      <w:r w:rsidR="006A1DF7" w:rsidRPr="00C005DD">
        <w:rPr>
          <w:sz w:val="20"/>
          <w:szCs w:val="20"/>
          <w:lang w:val="en-US"/>
        </w:rPr>
        <w:t xml:space="preserve">your </w:t>
      </w:r>
      <w:r w:rsidR="004329AA">
        <w:rPr>
          <w:sz w:val="20"/>
          <w:szCs w:val="20"/>
          <w:lang w:val="en-US"/>
        </w:rPr>
        <w:t xml:space="preserve">“main” </w:t>
      </w:r>
      <w:r w:rsidR="006A1DF7" w:rsidRPr="00C005DD">
        <w:rPr>
          <w:sz w:val="20"/>
          <w:szCs w:val="20"/>
          <w:lang w:val="en-US"/>
        </w:rPr>
        <w:t>directory path</w:t>
      </w:r>
      <w:r w:rsidR="004329AA">
        <w:rPr>
          <w:sz w:val="20"/>
          <w:szCs w:val="20"/>
          <w:lang w:val="en-US"/>
        </w:rPr>
        <w:t xml:space="preserve"> at the top of the code</w:t>
      </w:r>
      <w:r w:rsidR="006A1DF7" w:rsidRPr="00C005DD">
        <w:rPr>
          <w:sz w:val="20"/>
          <w:szCs w:val="20"/>
          <w:lang w:val="en-US"/>
        </w:rPr>
        <w:t>.</w:t>
      </w:r>
      <w:r w:rsidR="00F145AB">
        <w:rPr>
          <w:sz w:val="20"/>
          <w:szCs w:val="20"/>
          <w:lang w:val="en-US"/>
        </w:rPr>
        <w:t xml:space="preserve"> </w:t>
      </w:r>
      <w:r w:rsidR="0009377B">
        <w:rPr>
          <w:sz w:val="20"/>
          <w:szCs w:val="20"/>
          <w:lang w:val="en-US"/>
        </w:rPr>
        <w:t xml:space="preserve"> </w:t>
      </w:r>
      <w:r w:rsidR="00DE5977">
        <w:rPr>
          <w:sz w:val="20"/>
          <w:szCs w:val="20"/>
          <w:lang w:val="en-US"/>
        </w:rPr>
        <w:t xml:space="preserve">This </w:t>
      </w:r>
      <w:r w:rsidR="001F5DC4">
        <w:rPr>
          <w:sz w:val="20"/>
          <w:szCs w:val="20"/>
          <w:lang w:val="en-US"/>
        </w:rPr>
        <w:t>path should</w:t>
      </w:r>
      <w:r w:rsidR="00DE5977">
        <w:rPr>
          <w:sz w:val="20"/>
          <w:szCs w:val="20"/>
          <w:lang w:val="en-US"/>
        </w:rPr>
        <w:t xml:space="preserve"> be </w:t>
      </w:r>
      <w:r w:rsidR="001F5DC4">
        <w:rPr>
          <w:sz w:val="20"/>
          <w:szCs w:val="20"/>
          <w:lang w:val="en-US"/>
        </w:rPr>
        <w:t xml:space="preserve">to the folder </w:t>
      </w:r>
      <w:r w:rsidR="00526731">
        <w:rPr>
          <w:sz w:val="20"/>
          <w:szCs w:val="20"/>
          <w:lang w:val="en-US"/>
        </w:rPr>
        <w:t xml:space="preserve">where you have saved the replication files.  </w:t>
      </w:r>
      <w:r w:rsidR="00F145AB">
        <w:rPr>
          <w:sz w:val="20"/>
          <w:szCs w:val="20"/>
          <w:lang w:val="en-US"/>
        </w:rPr>
        <w:t xml:space="preserve">Also, </w:t>
      </w:r>
      <w:r w:rsidR="0009377B">
        <w:rPr>
          <w:sz w:val="20"/>
          <w:szCs w:val="20"/>
          <w:lang w:val="en-US"/>
        </w:rPr>
        <w:t xml:space="preserve">make sure </w:t>
      </w:r>
      <w:r w:rsidR="00316729">
        <w:rPr>
          <w:sz w:val="20"/>
          <w:szCs w:val="20"/>
          <w:lang w:val="en-US"/>
        </w:rPr>
        <w:t xml:space="preserve">that </w:t>
      </w:r>
      <w:r w:rsidR="00F145AB">
        <w:rPr>
          <w:sz w:val="20"/>
          <w:szCs w:val="20"/>
          <w:lang w:val="en-US"/>
        </w:rPr>
        <w:t xml:space="preserve">your </w:t>
      </w:r>
      <w:r w:rsidR="008123B1">
        <w:rPr>
          <w:sz w:val="20"/>
          <w:szCs w:val="20"/>
          <w:lang w:val="en-US"/>
        </w:rPr>
        <w:t xml:space="preserve">main </w:t>
      </w:r>
      <w:r w:rsidR="004329AA">
        <w:rPr>
          <w:sz w:val="20"/>
          <w:szCs w:val="20"/>
          <w:lang w:val="en-US"/>
        </w:rPr>
        <w:t xml:space="preserve">directory </w:t>
      </w:r>
      <w:r w:rsidR="0009377B">
        <w:rPr>
          <w:sz w:val="20"/>
          <w:szCs w:val="20"/>
          <w:lang w:val="en-US"/>
        </w:rPr>
        <w:t xml:space="preserve">includes all the </w:t>
      </w:r>
      <w:r w:rsidR="00727D45">
        <w:rPr>
          <w:sz w:val="20"/>
          <w:szCs w:val="20"/>
          <w:lang w:val="en-US"/>
        </w:rPr>
        <w:t>items</w:t>
      </w:r>
      <w:r w:rsidR="0009377B">
        <w:rPr>
          <w:sz w:val="20"/>
          <w:szCs w:val="20"/>
          <w:lang w:val="en-US"/>
        </w:rPr>
        <w:t xml:space="preserve"> provided, including the </w:t>
      </w:r>
      <w:r w:rsidR="004329AA">
        <w:rPr>
          <w:sz w:val="20"/>
          <w:szCs w:val="20"/>
          <w:lang w:val="en-US"/>
        </w:rPr>
        <w:t>folder</w:t>
      </w:r>
      <w:r w:rsidR="0009377B">
        <w:rPr>
          <w:sz w:val="20"/>
          <w:szCs w:val="20"/>
          <w:lang w:val="en-US"/>
        </w:rPr>
        <w:t>s</w:t>
      </w:r>
      <w:r w:rsidR="004329AA">
        <w:rPr>
          <w:sz w:val="20"/>
          <w:szCs w:val="20"/>
          <w:lang w:val="en-US"/>
        </w:rPr>
        <w:t xml:space="preserve"> called “results” with two </w:t>
      </w:r>
      <w:r w:rsidR="00F145AB">
        <w:rPr>
          <w:sz w:val="20"/>
          <w:szCs w:val="20"/>
          <w:lang w:val="en-US"/>
        </w:rPr>
        <w:t>sub</w:t>
      </w:r>
      <w:r w:rsidR="004329AA">
        <w:rPr>
          <w:sz w:val="20"/>
          <w:szCs w:val="20"/>
          <w:lang w:val="en-US"/>
        </w:rPr>
        <w:t>folders: “charts” and “tables.”</w:t>
      </w:r>
    </w:p>
    <w:p w14:paraId="724267FA" w14:textId="77777777" w:rsidR="00320DC6" w:rsidRPr="00C005DD" w:rsidRDefault="00320DC6" w:rsidP="00907586">
      <w:pPr>
        <w:spacing w:after="0" w:line="240" w:lineRule="auto"/>
        <w:rPr>
          <w:sz w:val="20"/>
          <w:szCs w:val="20"/>
          <w:lang w:val="en-US"/>
        </w:rPr>
      </w:pPr>
    </w:p>
    <w:p w14:paraId="406960FB" w14:textId="77777777" w:rsidR="0051346F" w:rsidRPr="00C005DD" w:rsidRDefault="0051346F" w:rsidP="0051346F">
      <w:pPr>
        <w:spacing w:after="0" w:line="240" w:lineRule="auto"/>
        <w:rPr>
          <w:b/>
          <w:bCs/>
          <w:sz w:val="20"/>
          <w:szCs w:val="20"/>
          <w:lang w:val="en-US"/>
        </w:rPr>
      </w:pPr>
      <w:r w:rsidRPr="00C005DD">
        <w:rPr>
          <w:b/>
          <w:bCs/>
          <w:sz w:val="20"/>
          <w:szCs w:val="20"/>
          <w:lang w:val="en-US"/>
        </w:rPr>
        <w:t xml:space="preserve">Tables </w:t>
      </w:r>
    </w:p>
    <w:p w14:paraId="25BA5035" w14:textId="77777777" w:rsidR="0051346F" w:rsidRPr="00C005DD" w:rsidRDefault="0051346F" w:rsidP="0051346F">
      <w:pPr>
        <w:spacing w:after="0" w:line="240" w:lineRule="auto"/>
        <w:rPr>
          <w:sz w:val="20"/>
          <w:szCs w:val="20"/>
          <w:lang w:val="en-US"/>
        </w:rPr>
      </w:pPr>
    </w:p>
    <w:p w14:paraId="77A3BE9E" w14:textId="25B8B15B" w:rsidR="0051346F" w:rsidRPr="0002019E" w:rsidRDefault="0051346F" w:rsidP="0051346F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Table 1.</w:t>
      </w:r>
      <w:r w:rsidRPr="0069514B">
        <w:rPr>
          <w:sz w:val="20"/>
          <w:szCs w:val="20"/>
          <w:lang w:val="en-US"/>
        </w:rPr>
        <w:t xml:space="preserve">  "Table 1 Phillips Curve Estimates.do"  Results </w:t>
      </w:r>
      <w:r>
        <w:rPr>
          <w:sz w:val="20"/>
          <w:szCs w:val="20"/>
          <w:lang w:val="en-US"/>
        </w:rPr>
        <w:t xml:space="preserve">for the final formatted table </w:t>
      </w:r>
      <w:r w:rsidRPr="0069514B">
        <w:rPr>
          <w:sz w:val="20"/>
          <w:szCs w:val="20"/>
          <w:lang w:val="en-US"/>
        </w:rPr>
        <w:t xml:space="preserve">saved in </w:t>
      </w:r>
      <w:r>
        <w:rPr>
          <w:sz w:val="20"/>
          <w:szCs w:val="20"/>
          <w:lang w:val="en-US"/>
        </w:rPr>
        <w:t>“</w:t>
      </w:r>
      <w:r w:rsidRPr="0002019E">
        <w:rPr>
          <w:sz w:val="20"/>
          <w:szCs w:val="20"/>
          <w:lang w:val="en-US"/>
        </w:rPr>
        <w:t>results\tables\final tables\Table1 Phillips Curve Estimates.xls.”</w:t>
      </w:r>
    </w:p>
    <w:p w14:paraId="5FD4AA88" w14:textId="38567F2A" w:rsidR="0051346F" w:rsidRDefault="0051346F" w:rsidP="0051346F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Table 2.</w:t>
      </w:r>
      <w:r w:rsidRPr="002031F7">
        <w:rPr>
          <w:sz w:val="20"/>
          <w:szCs w:val="20"/>
          <w:lang w:val="en-US"/>
        </w:rPr>
        <w:t xml:space="preserve"> “Table 2. Explaining Headline Inflation Shocks, 2020-2022.do”. Results </w:t>
      </w:r>
      <w:r>
        <w:rPr>
          <w:sz w:val="20"/>
          <w:szCs w:val="20"/>
          <w:lang w:val="en-US"/>
        </w:rPr>
        <w:t xml:space="preserve">for the final formatted table </w:t>
      </w:r>
      <w:r w:rsidRPr="002031F7">
        <w:rPr>
          <w:sz w:val="20"/>
          <w:szCs w:val="20"/>
          <w:lang w:val="en-US"/>
        </w:rPr>
        <w:t xml:space="preserve">saved in “results\tables\final tables\Table 2 Explaining Headline Inflation Shocks.xls”   Please note that the </w:t>
      </w:r>
      <w:r>
        <w:rPr>
          <w:sz w:val="20"/>
          <w:szCs w:val="20"/>
          <w:lang w:val="en-US"/>
        </w:rPr>
        <w:t xml:space="preserve">data file and </w:t>
      </w:r>
      <w:r w:rsidRPr="002031F7">
        <w:rPr>
          <w:sz w:val="20"/>
          <w:szCs w:val="20"/>
          <w:lang w:val="en-US"/>
        </w:rPr>
        <w:t xml:space="preserve">replication code for Table 2 does not include four variables that are proprietary (our license for </w:t>
      </w:r>
      <w:r>
        <w:rPr>
          <w:sz w:val="20"/>
          <w:szCs w:val="20"/>
          <w:lang w:val="en-US"/>
        </w:rPr>
        <w:t xml:space="preserve">the </w:t>
      </w:r>
      <w:r w:rsidRPr="002031F7">
        <w:rPr>
          <w:sz w:val="20"/>
          <w:szCs w:val="20"/>
          <w:lang w:val="en-US"/>
        </w:rPr>
        <w:t xml:space="preserve">data </w:t>
      </w:r>
      <w:r>
        <w:rPr>
          <w:sz w:val="20"/>
          <w:szCs w:val="20"/>
          <w:lang w:val="en-US"/>
        </w:rPr>
        <w:t xml:space="preserve">for these variables </w:t>
      </w:r>
      <w:r w:rsidRPr="002031F7">
        <w:rPr>
          <w:sz w:val="20"/>
          <w:szCs w:val="20"/>
          <w:lang w:val="en-US"/>
        </w:rPr>
        <w:t xml:space="preserve">does not allow </w:t>
      </w:r>
      <w:r>
        <w:rPr>
          <w:sz w:val="20"/>
          <w:szCs w:val="20"/>
          <w:lang w:val="en-US"/>
        </w:rPr>
        <w:t xml:space="preserve">for </w:t>
      </w:r>
      <w:r w:rsidRPr="002031F7">
        <w:rPr>
          <w:sz w:val="20"/>
          <w:szCs w:val="20"/>
          <w:lang w:val="en-US"/>
        </w:rPr>
        <w:t>shar</w:t>
      </w:r>
      <w:r>
        <w:rPr>
          <w:sz w:val="20"/>
          <w:szCs w:val="20"/>
          <w:lang w:val="en-US"/>
        </w:rPr>
        <w:t>ing</w:t>
      </w:r>
      <w:r w:rsidRPr="002031F7">
        <w:rPr>
          <w:sz w:val="20"/>
          <w:szCs w:val="20"/>
          <w:lang w:val="en-US"/>
        </w:rPr>
        <w:t xml:space="preserve"> with non-subscribers): </w:t>
      </w:r>
    </w:p>
    <w:p w14:paraId="7C9F1C69" w14:textId="77777777" w:rsidR="0051346F" w:rsidRDefault="0051346F" w:rsidP="0051346F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BE3A97">
        <w:rPr>
          <w:sz w:val="20"/>
          <w:szCs w:val="20"/>
          <w:lang w:val="en-US"/>
        </w:rPr>
        <w:t xml:space="preserve">Backlogs of work. Data for the IHS Markit US Composite Backlogs of Work </w:t>
      </w:r>
      <w:r>
        <w:rPr>
          <w:sz w:val="20"/>
          <w:szCs w:val="20"/>
          <w:lang w:val="en-US"/>
        </w:rPr>
        <w:t xml:space="preserve">Index are obtained via Haver Analytics. </w:t>
      </w:r>
    </w:p>
    <w:p w14:paraId="7F11F5C1" w14:textId="77777777" w:rsidR="0051346F" w:rsidRDefault="0051346F" w:rsidP="0051346F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Harper index.  Data for the </w:t>
      </w:r>
      <w:r w:rsidRPr="00960208">
        <w:rPr>
          <w:sz w:val="20"/>
          <w:szCs w:val="20"/>
          <w:lang w:val="en-US"/>
        </w:rPr>
        <w:t>Harper Petersen Charter Rate Index</w:t>
      </w:r>
      <w:r>
        <w:rPr>
          <w:sz w:val="20"/>
          <w:szCs w:val="20"/>
          <w:lang w:val="en-US"/>
        </w:rPr>
        <w:t xml:space="preserve"> are obtained via Haver Analytics.</w:t>
      </w:r>
    </w:p>
    <w:p w14:paraId="6F0DF900" w14:textId="77777777" w:rsidR="0051346F" w:rsidRDefault="0051346F" w:rsidP="0051346F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Baltic dry index. Data for the Baltic Exchange Dry Index are obtained via Haver Analytics.</w:t>
      </w:r>
    </w:p>
    <w:p w14:paraId="06167A00" w14:textId="77777777" w:rsidR="0051346F" w:rsidRDefault="0051346F" w:rsidP="0051346F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Supply delivery times. Data for the S&amp;P Global</w:t>
      </w:r>
      <w:r w:rsidRPr="00C069BE">
        <w:rPr>
          <w:sz w:val="20"/>
          <w:szCs w:val="20"/>
          <w:lang w:val="en-US"/>
        </w:rPr>
        <w:t xml:space="preserve"> Manufacturing Suppliers' Delivery Times</w:t>
      </w:r>
      <w:r>
        <w:rPr>
          <w:sz w:val="20"/>
          <w:szCs w:val="20"/>
          <w:lang w:val="en-US"/>
        </w:rPr>
        <w:t xml:space="preserve"> are obtained via Haver Analytics. </w:t>
      </w:r>
    </w:p>
    <w:p w14:paraId="29876C6D" w14:textId="77777777" w:rsidR="0051346F" w:rsidRDefault="0051346F" w:rsidP="00792792">
      <w:pPr>
        <w:spacing w:after="0" w:line="240" w:lineRule="auto"/>
        <w:rPr>
          <w:b/>
          <w:sz w:val="20"/>
          <w:szCs w:val="20"/>
          <w:lang w:val="en-US"/>
        </w:rPr>
      </w:pPr>
    </w:p>
    <w:p w14:paraId="0925C335" w14:textId="7B31333C" w:rsidR="000B692C" w:rsidRPr="00C005DD" w:rsidRDefault="00695B05" w:rsidP="00792792">
      <w:pPr>
        <w:spacing w:after="0" w:line="240" w:lineRule="auto"/>
        <w:rPr>
          <w:b/>
          <w:sz w:val="20"/>
          <w:szCs w:val="20"/>
          <w:lang w:val="en-US"/>
        </w:rPr>
      </w:pPr>
      <w:r w:rsidRPr="00C005DD">
        <w:rPr>
          <w:b/>
          <w:sz w:val="20"/>
          <w:szCs w:val="20"/>
          <w:lang w:val="en-US"/>
        </w:rPr>
        <w:t>Figures</w:t>
      </w:r>
    </w:p>
    <w:p w14:paraId="4B2FAE84" w14:textId="77777777" w:rsidR="000B692C" w:rsidRPr="00C005DD" w:rsidRDefault="000B692C" w:rsidP="00792792">
      <w:pPr>
        <w:spacing w:after="0" w:line="240" w:lineRule="auto"/>
        <w:rPr>
          <w:sz w:val="20"/>
          <w:szCs w:val="20"/>
          <w:lang w:val="en-US"/>
        </w:rPr>
      </w:pPr>
    </w:p>
    <w:p w14:paraId="5DF71925" w14:textId="07D90143" w:rsidR="00DF39E6" w:rsidRPr="00C005DD" w:rsidRDefault="00DF39E6" w:rsidP="000B692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</w:t>
      </w:r>
      <w:r w:rsidR="000B692C" w:rsidRPr="0051346F">
        <w:rPr>
          <w:b/>
          <w:bCs/>
          <w:sz w:val="20"/>
          <w:szCs w:val="20"/>
          <w:lang w:val="en-US"/>
        </w:rPr>
        <w:t>.</w:t>
      </w:r>
      <w:r w:rsidR="000B692C" w:rsidRPr="00C005DD">
        <w:rPr>
          <w:sz w:val="20"/>
          <w:szCs w:val="20"/>
          <w:lang w:val="en-US"/>
        </w:rPr>
        <w:t xml:space="preserve">  </w:t>
      </w:r>
      <w:r w:rsidR="00A46DFF" w:rsidRPr="00C005DD">
        <w:rPr>
          <w:sz w:val="20"/>
          <w:szCs w:val="20"/>
          <w:lang w:val="en-US"/>
        </w:rPr>
        <w:t>“</w:t>
      </w:r>
      <w:r w:rsidR="000E0C64" w:rsidRPr="00C005DD">
        <w:rPr>
          <w:sz w:val="20"/>
          <w:szCs w:val="20"/>
          <w:lang w:val="en-US"/>
        </w:rPr>
        <w:t>Figure 1 - Decomposition Headline.do</w:t>
      </w:r>
      <w:r w:rsidRPr="00C005DD">
        <w:rPr>
          <w:sz w:val="20"/>
          <w:szCs w:val="20"/>
          <w:lang w:val="en-US"/>
        </w:rPr>
        <w:t xml:space="preserve">"  </w:t>
      </w:r>
      <w:r w:rsidR="0051346F">
        <w:rPr>
          <w:sz w:val="20"/>
          <w:szCs w:val="20"/>
          <w:lang w:val="en-US"/>
        </w:rPr>
        <w:t>Produces c</w:t>
      </w:r>
      <w:r w:rsidR="00173BAC" w:rsidRPr="00C005DD">
        <w:rPr>
          <w:sz w:val="20"/>
          <w:szCs w:val="20"/>
          <w:lang w:val="en-US"/>
        </w:rPr>
        <w:t>hart data</w:t>
      </w:r>
      <w:r w:rsidR="0051346F">
        <w:rPr>
          <w:sz w:val="20"/>
          <w:szCs w:val="20"/>
          <w:lang w:val="en-US"/>
        </w:rPr>
        <w:t xml:space="preserve">, saved to </w:t>
      </w:r>
      <w:r w:rsidRPr="00C005DD">
        <w:rPr>
          <w:sz w:val="20"/>
          <w:szCs w:val="20"/>
          <w:lang w:val="en-US"/>
        </w:rPr>
        <w:t>F</w:t>
      </w:r>
      <w:r w:rsidR="00E9363E" w:rsidRPr="00C005DD">
        <w:rPr>
          <w:sz w:val="20"/>
          <w:szCs w:val="20"/>
          <w:lang w:val="en-US"/>
        </w:rPr>
        <w:t xml:space="preserve">igure </w:t>
      </w:r>
      <w:r w:rsidRPr="00C005DD">
        <w:rPr>
          <w:sz w:val="20"/>
          <w:szCs w:val="20"/>
          <w:lang w:val="en-US"/>
        </w:rPr>
        <w:t>1A.xls and F</w:t>
      </w:r>
      <w:r w:rsidR="00E9363E" w:rsidRPr="00C005DD">
        <w:rPr>
          <w:sz w:val="20"/>
          <w:szCs w:val="20"/>
          <w:lang w:val="en-US"/>
        </w:rPr>
        <w:t xml:space="preserve">igure </w:t>
      </w:r>
      <w:r w:rsidRPr="00C005DD">
        <w:rPr>
          <w:sz w:val="20"/>
          <w:szCs w:val="20"/>
          <w:lang w:val="en-US"/>
        </w:rPr>
        <w:t>1B.xls.</w:t>
      </w:r>
    </w:p>
    <w:p w14:paraId="33E0F038" w14:textId="71CF27C2" w:rsidR="000B692C" w:rsidRPr="00C005DD" w:rsidRDefault="000B692C" w:rsidP="000B692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2.</w:t>
      </w:r>
      <w:r w:rsidRPr="00C005DD">
        <w:rPr>
          <w:sz w:val="20"/>
          <w:szCs w:val="20"/>
          <w:lang w:val="en-US"/>
        </w:rPr>
        <w:t xml:space="preserve">  </w:t>
      </w:r>
      <w:r w:rsidR="00A46DFF" w:rsidRPr="00C005DD">
        <w:rPr>
          <w:sz w:val="20"/>
          <w:szCs w:val="20"/>
          <w:lang w:val="en-US"/>
        </w:rPr>
        <w:t>“</w:t>
      </w:r>
      <w:r w:rsidR="007B5A5B" w:rsidRPr="00C005DD">
        <w:rPr>
          <w:sz w:val="20"/>
          <w:szCs w:val="20"/>
          <w:lang w:val="en-US"/>
        </w:rPr>
        <w:t>Figure 2 - Expectations.do</w:t>
      </w:r>
      <w:r w:rsidRPr="00C005DD">
        <w:rPr>
          <w:sz w:val="20"/>
          <w:szCs w:val="20"/>
          <w:lang w:val="en-US"/>
        </w:rPr>
        <w:t xml:space="preserve">"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Pr="00C005DD">
        <w:rPr>
          <w:sz w:val="20"/>
          <w:szCs w:val="20"/>
          <w:lang w:val="en-US"/>
        </w:rPr>
        <w:t>F</w:t>
      </w:r>
      <w:r w:rsidR="00E9363E" w:rsidRPr="00C005DD">
        <w:rPr>
          <w:sz w:val="20"/>
          <w:szCs w:val="20"/>
          <w:lang w:val="en-US"/>
        </w:rPr>
        <w:t xml:space="preserve">igure </w:t>
      </w:r>
      <w:r w:rsidRPr="00C005DD">
        <w:rPr>
          <w:sz w:val="20"/>
          <w:szCs w:val="20"/>
          <w:lang w:val="en-US"/>
        </w:rPr>
        <w:t>2.xls.</w:t>
      </w:r>
    </w:p>
    <w:p w14:paraId="1F7CE48A" w14:textId="19A38F61" w:rsidR="00CB250F" w:rsidRPr="00C005DD" w:rsidRDefault="00CB250F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3.</w:t>
      </w:r>
      <w:r w:rsidRPr="00C005DD">
        <w:rPr>
          <w:sz w:val="20"/>
          <w:szCs w:val="20"/>
          <w:lang w:val="en-US"/>
        </w:rPr>
        <w:t xml:space="preserve"> “Figure 3 - Inflation Gap vs VU 1968-2022.do”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333892" w:rsidRPr="00C005DD">
        <w:rPr>
          <w:sz w:val="20"/>
          <w:szCs w:val="20"/>
          <w:lang w:val="en-US"/>
        </w:rPr>
        <w:t>Figure 3 Quarterly.xls and Figure 3 Monthly.xls</w:t>
      </w:r>
    </w:p>
    <w:p w14:paraId="15CEB193" w14:textId="169C3B7C" w:rsidR="00634A76" w:rsidRPr="00C005DD" w:rsidRDefault="00A46DFF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 xml:space="preserve">Figure </w:t>
      </w:r>
      <w:r w:rsidR="00CB250F" w:rsidRPr="0051346F">
        <w:rPr>
          <w:b/>
          <w:bCs/>
          <w:sz w:val="20"/>
          <w:szCs w:val="20"/>
          <w:lang w:val="en-US"/>
        </w:rPr>
        <w:t>4</w:t>
      </w:r>
      <w:r w:rsidRPr="0051346F">
        <w:rPr>
          <w:b/>
          <w:bCs/>
          <w:sz w:val="20"/>
          <w:szCs w:val="20"/>
          <w:lang w:val="en-US"/>
        </w:rPr>
        <w:t>.</w:t>
      </w:r>
      <w:r w:rsidRPr="00C005DD">
        <w:rPr>
          <w:sz w:val="20"/>
          <w:szCs w:val="20"/>
          <w:lang w:val="en-US"/>
        </w:rPr>
        <w:t xml:space="preserve">  “</w:t>
      </w:r>
      <w:r w:rsidR="00F917D5" w:rsidRPr="00C005DD">
        <w:rPr>
          <w:sz w:val="20"/>
          <w:szCs w:val="20"/>
          <w:lang w:val="en-US"/>
        </w:rPr>
        <w:t xml:space="preserve">Figure 4 - Fitted Relationship. Inflation Gap vs VU 1985-2022.do”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CB250F" w:rsidRPr="00C005DD">
        <w:rPr>
          <w:sz w:val="20"/>
          <w:szCs w:val="20"/>
          <w:lang w:val="en-US"/>
        </w:rPr>
        <w:t>Figure 4 Quarterly.xls and Figure 4 Monthly.xls</w:t>
      </w:r>
    </w:p>
    <w:p w14:paraId="1734CD9A" w14:textId="39C02653" w:rsidR="00333892" w:rsidRPr="00C005DD" w:rsidRDefault="00CB185A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5.</w:t>
      </w:r>
      <w:r w:rsidRPr="00C005DD">
        <w:rPr>
          <w:sz w:val="20"/>
          <w:szCs w:val="20"/>
          <w:lang w:val="en-US"/>
        </w:rPr>
        <w:t xml:space="preserve"> </w:t>
      </w:r>
      <w:r w:rsidR="00BA0DC9" w:rsidRPr="00C005DD">
        <w:rPr>
          <w:sz w:val="20"/>
          <w:szCs w:val="20"/>
          <w:lang w:val="en-US"/>
        </w:rPr>
        <w:t xml:space="preserve">“Figure 5 - CPI Inflation Excluding Food and Energy vs VU 1968-2022.do”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08552C" w:rsidRPr="00C005DD">
        <w:rPr>
          <w:sz w:val="20"/>
          <w:szCs w:val="20"/>
          <w:lang w:val="en-US"/>
        </w:rPr>
        <w:t>Figure 5 Quarterly.xls and Figure 5 Monthly.xls</w:t>
      </w:r>
    </w:p>
    <w:p w14:paraId="151913E5" w14:textId="3F7B1299" w:rsidR="0008552C" w:rsidRPr="00C005DD" w:rsidRDefault="0008552C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6.</w:t>
      </w:r>
      <w:r w:rsidRPr="00C005DD">
        <w:rPr>
          <w:sz w:val="20"/>
          <w:szCs w:val="20"/>
          <w:lang w:val="en-US"/>
        </w:rPr>
        <w:t xml:space="preserve"> </w:t>
      </w:r>
      <w:r w:rsidR="00693DB1" w:rsidRPr="00C005DD">
        <w:rPr>
          <w:sz w:val="20"/>
          <w:szCs w:val="20"/>
          <w:lang w:val="en-US"/>
        </w:rPr>
        <w:t xml:space="preserve"> “</w:t>
      </w:r>
      <w:r w:rsidR="00B17AC6" w:rsidRPr="00C005DD">
        <w:rPr>
          <w:sz w:val="20"/>
          <w:szCs w:val="20"/>
          <w:lang w:val="en-US"/>
        </w:rPr>
        <w:t>Figure 6 - PC Functions of VU and H.do</w:t>
      </w:r>
      <w:r w:rsidR="00693DB1" w:rsidRPr="00C005DD">
        <w:rPr>
          <w:sz w:val="20"/>
          <w:szCs w:val="20"/>
          <w:lang w:val="en-US"/>
        </w:rPr>
        <w:t xml:space="preserve">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693DB1" w:rsidRPr="00C005DD">
        <w:rPr>
          <w:sz w:val="20"/>
          <w:szCs w:val="20"/>
          <w:lang w:val="en-US"/>
        </w:rPr>
        <w:t>Figure 6 Panel A.xls and Figure 6 Panel B.xls</w:t>
      </w:r>
    </w:p>
    <w:p w14:paraId="15F71BE9" w14:textId="69C7DFF0" w:rsidR="00B17AC6" w:rsidRPr="00C005DD" w:rsidRDefault="00B17AC6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7.</w:t>
      </w:r>
      <w:r w:rsidRPr="00C005DD">
        <w:rPr>
          <w:sz w:val="20"/>
          <w:szCs w:val="20"/>
          <w:lang w:val="en-US"/>
        </w:rPr>
        <w:t xml:space="preserve">  </w:t>
      </w:r>
      <w:r w:rsidR="00690746" w:rsidRPr="00C005DD">
        <w:rPr>
          <w:sz w:val="20"/>
          <w:szCs w:val="20"/>
          <w:lang w:val="en-US"/>
        </w:rPr>
        <w:t xml:space="preserve">“Figure 7 - Predictions.do”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930805" w:rsidRPr="00C005DD">
        <w:rPr>
          <w:sz w:val="20"/>
          <w:szCs w:val="20"/>
          <w:lang w:val="en-US"/>
        </w:rPr>
        <w:t>Figure 7 Panel A.xls and Figure 7 Panel B.xls</w:t>
      </w:r>
    </w:p>
    <w:p w14:paraId="72C1F78A" w14:textId="3B9FC85A" w:rsidR="00930805" w:rsidRPr="00C005DD" w:rsidRDefault="00930805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8.</w:t>
      </w:r>
      <w:r w:rsidRPr="00C005DD">
        <w:rPr>
          <w:sz w:val="20"/>
          <w:szCs w:val="20"/>
          <w:lang w:val="en-US"/>
        </w:rPr>
        <w:t xml:space="preserve">  </w:t>
      </w:r>
      <w:r w:rsidR="00BF5B55" w:rsidRPr="00C005DD">
        <w:rPr>
          <w:sz w:val="20"/>
          <w:szCs w:val="20"/>
          <w:lang w:val="en-US"/>
        </w:rPr>
        <w:t xml:space="preserve">“Figure 8 - Counterfactual.do”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8B5123" w:rsidRPr="00C005DD">
        <w:rPr>
          <w:sz w:val="20"/>
          <w:szCs w:val="20"/>
          <w:lang w:val="en-US"/>
        </w:rPr>
        <w:t>Figure 8.xls</w:t>
      </w:r>
    </w:p>
    <w:p w14:paraId="76AD32ED" w14:textId="58B8804A" w:rsidR="008B5123" w:rsidRPr="00C005DD" w:rsidRDefault="008B5123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9.</w:t>
      </w:r>
      <w:r w:rsidRPr="00C005DD">
        <w:rPr>
          <w:sz w:val="20"/>
          <w:szCs w:val="20"/>
          <w:lang w:val="en-US"/>
        </w:rPr>
        <w:t xml:space="preserve">  </w:t>
      </w:r>
      <w:r w:rsidR="00A06383" w:rsidRPr="00C005DD">
        <w:rPr>
          <w:sz w:val="20"/>
          <w:szCs w:val="20"/>
          <w:lang w:val="en-US"/>
        </w:rPr>
        <w:t xml:space="preserve">“Figure 9 - Wage Inflation Gap vs VU.do”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A06383" w:rsidRPr="00C005DD">
        <w:rPr>
          <w:sz w:val="20"/>
          <w:szCs w:val="20"/>
          <w:lang w:val="en-US"/>
        </w:rPr>
        <w:t>Figure 9.xls</w:t>
      </w:r>
    </w:p>
    <w:p w14:paraId="24743ED8" w14:textId="6169A8C6" w:rsidR="00235FE6" w:rsidRPr="00C005DD" w:rsidRDefault="00235FE6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10.</w:t>
      </w:r>
      <w:r w:rsidRPr="00C005DD">
        <w:rPr>
          <w:sz w:val="20"/>
          <w:szCs w:val="20"/>
          <w:lang w:val="en-US"/>
        </w:rPr>
        <w:t xml:space="preserve">  “</w:t>
      </w:r>
      <w:r w:rsidR="009E6498" w:rsidRPr="00C005DD">
        <w:rPr>
          <w:sz w:val="20"/>
          <w:szCs w:val="20"/>
          <w:lang w:val="en-US"/>
        </w:rPr>
        <w:t xml:space="preserve">Figure 10 - Contributions and Bands - Quarterly.do”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2D2152" w:rsidRPr="00C005DD">
        <w:rPr>
          <w:sz w:val="20"/>
          <w:szCs w:val="20"/>
          <w:lang w:val="en-US"/>
        </w:rPr>
        <w:t>Figure 10 Panel A.xls and Figure 10 Panel B.xls</w:t>
      </w:r>
    </w:p>
    <w:p w14:paraId="78B5C02A" w14:textId="1E0CD39A" w:rsidR="005E2B99" w:rsidRPr="00356B5B" w:rsidRDefault="002D2152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11.</w:t>
      </w:r>
      <w:r w:rsidRPr="00356B5B">
        <w:rPr>
          <w:sz w:val="20"/>
          <w:szCs w:val="20"/>
          <w:lang w:val="en-US"/>
        </w:rPr>
        <w:t xml:space="preserve"> </w:t>
      </w:r>
      <w:r w:rsidR="00301526" w:rsidRPr="00356B5B">
        <w:rPr>
          <w:sz w:val="20"/>
          <w:szCs w:val="20"/>
          <w:lang w:val="en-US"/>
        </w:rPr>
        <w:t xml:space="preserve"> “Figure 11 - Explaining Headline-inflation Shocks.do”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D75BCF" w:rsidRPr="00356B5B">
        <w:rPr>
          <w:sz w:val="20"/>
          <w:szCs w:val="20"/>
          <w:lang w:val="en-US"/>
        </w:rPr>
        <w:t>Figure 11 Panel B Energy.xls</w:t>
      </w:r>
      <w:r w:rsidR="005E2B99" w:rsidRPr="00356B5B">
        <w:rPr>
          <w:sz w:val="20"/>
          <w:szCs w:val="20"/>
          <w:lang w:val="en-US"/>
        </w:rPr>
        <w:t xml:space="preserve">, </w:t>
      </w:r>
      <w:r w:rsidR="00162AE9" w:rsidRPr="00356B5B">
        <w:rPr>
          <w:sz w:val="20"/>
          <w:szCs w:val="20"/>
          <w:lang w:val="en-US"/>
        </w:rPr>
        <w:t xml:space="preserve">and </w:t>
      </w:r>
      <w:r w:rsidR="005E2B99" w:rsidRPr="00356B5B">
        <w:rPr>
          <w:sz w:val="20"/>
          <w:szCs w:val="20"/>
          <w:lang w:val="en-US"/>
        </w:rPr>
        <w:t>Figure 11 Panel B Auto.xls</w:t>
      </w:r>
    </w:p>
    <w:p w14:paraId="0AC9A4FA" w14:textId="617ECEDD" w:rsidR="0089338C" w:rsidRPr="00356B5B" w:rsidRDefault="0089338C" w:rsidP="0089338C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356B5B">
        <w:rPr>
          <w:sz w:val="20"/>
          <w:szCs w:val="20"/>
          <w:lang w:val="en-US"/>
        </w:rPr>
        <w:t xml:space="preserve">Note that because data on “backlogs of work” are proprietary, </w:t>
      </w:r>
      <w:r w:rsidR="00845F39" w:rsidRPr="00356B5B">
        <w:rPr>
          <w:sz w:val="20"/>
          <w:szCs w:val="20"/>
          <w:lang w:val="en-US"/>
        </w:rPr>
        <w:t xml:space="preserve">as mentioned above, </w:t>
      </w:r>
      <w:r w:rsidRPr="00356B5B">
        <w:rPr>
          <w:sz w:val="20"/>
          <w:szCs w:val="20"/>
          <w:lang w:val="en-US"/>
        </w:rPr>
        <w:t xml:space="preserve">the estimation code </w:t>
      </w:r>
      <w:r w:rsidR="00223939" w:rsidRPr="00356B5B">
        <w:rPr>
          <w:sz w:val="20"/>
          <w:szCs w:val="20"/>
          <w:lang w:val="en-US"/>
        </w:rPr>
        <w:t xml:space="preserve">involving </w:t>
      </w:r>
      <w:r w:rsidRPr="00356B5B">
        <w:rPr>
          <w:sz w:val="20"/>
          <w:szCs w:val="20"/>
          <w:lang w:val="en-US"/>
        </w:rPr>
        <w:t xml:space="preserve">that </w:t>
      </w:r>
      <w:r w:rsidR="00223939" w:rsidRPr="00356B5B">
        <w:rPr>
          <w:sz w:val="20"/>
          <w:szCs w:val="20"/>
          <w:lang w:val="en-US"/>
        </w:rPr>
        <w:t xml:space="preserve">variable (Panel A and </w:t>
      </w:r>
      <w:r w:rsidR="00D95BB5" w:rsidRPr="00356B5B">
        <w:rPr>
          <w:sz w:val="20"/>
          <w:szCs w:val="20"/>
          <w:lang w:val="en-US"/>
        </w:rPr>
        <w:t xml:space="preserve">Panel B </w:t>
      </w:r>
      <w:r w:rsidR="009242BD" w:rsidRPr="00356B5B">
        <w:rPr>
          <w:sz w:val="20"/>
          <w:szCs w:val="20"/>
          <w:lang w:val="en-US"/>
        </w:rPr>
        <w:t xml:space="preserve">on </w:t>
      </w:r>
      <w:r w:rsidR="00D95BB5" w:rsidRPr="00356B5B">
        <w:rPr>
          <w:sz w:val="20"/>
          <w:szCs w:val="20"/>
          <w:lang w:val="en-US"/>
        </w:rPr>
        <w:t>Backlog</w:t>
      </w:r>
      <w:r w:rsidR="009242BD" w:rsidRPr="00356B5B">
        <w:rPr>
          <w:sz w:val="20"/>
          <w:szCs w:val="20"/>
          <w:lang w:val="en-US"/>
        </w:rPr>
        <w:t xml:space="preserve">s of </w:t>
      </w:r>
      <w:r w:rsidR="001E1402" w:rsidRPr="00356B5B">
        <w:rPr>
          <w:sz w:val="20"/>
          <w:szCs w:val="20"/>
          <w:lang w:val="en-US"/>
        </w:rPr>
        <w:t>W</w:t>
      </w:r>
      <w:r w:rsidR="009242BD" w:rsidRPr="00356B5B">
        <w:rPr>
          <w:sz w:val="20"/>
          <w:szCs w:val="20"/>
          <w:lang w:val="en-US"/>
        </w:rPr>
        <w:t>ork</w:t>
      </w:r>
      <w:r w:rsidR="00D95BB5" w:rsidRPr="00356B5B">
        <w:rPr>
          <w:sz w:val="20"/>
          <w:szCs w:val="20"/>
          <w:lang w:val="en-US"/>
        </w:rPr>
        <w:t xml:space="preserve">) </w:t>
      </w:r>
      <w:r w:rsidRPr="00356B5B">
        <w:rPr>
          <w:sz w:val="20"/>
          <w:szCs w:val="20"/>
          <w:lang w:val="en-US"/>
        </w:rPr>
        <w:t xml:space="preserve">cannot be run.  </w:t>
      </w:r>
    </w:p>
    <w:p w14:paraId="78AC76C7" w14:textId="3E3E7924" w:rsidR="00301526" w:rsidRPr="005952DC" w:rsidRDefault="00301526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12.</w:t>
      </w:r>
      <w:r w:rsidR="00435731" w:rsidRPr="005952DC">
        <w:rPr>
          <w:sz w:val="20"/>
          <w:szCs w:val="20"/>
          <w:lang w:val="en-US"/>
        </w:rPr>
        <w:t xml:space="preserve">  </w:t>
      </w:r>
      <w:r w:rsidR="001F67DF" w:rsidRPr="005952DC">
        <w:rPr>
          <w:sz w:val="20"/>
          <w:szCs w:val="20"/>
          <w:lang w:val="en-US"/>
        </w:rPr>
        <w:t>Please open the folder “Figure 12” and proceed as follows:</w:t>
      </w:r>
    </w:p>
    <w:p w14:paraId="578FB6C7" w14:textId="3E88D22C" w:rsidR="0080046D" w:rsidRPr="005952DC" w:rsidRDefault="0080046D" w:rsidP="0080046D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952DC">
        <w:rPr>
          <w:sz w:val="20"/>
          <w:szCs w:val="20"/>
          <w:lang w:val="en-US"/>
        </w:rPr>
        <w:t xml:space="preserve">Run </w:t>
      </w:r>
      <w:r w:rsidR="003F63D8" w:rsidRPr="005952DC">
        <w:rPr>
          <w:sz w:val="20"/>
          <w:szCs w:val="20"/>
          <w:lang w:val="en-US"/>
        </w:rPr>
        <w:t>“Figure 12 - Data Prep - Decomposition.do,” which calcula</w:t>
      </w:r>
      <w:r w:rsidR="005B0865" w:rsidRPr="005952DC">
        <w:rPr>
          <w:sz w:val="20"/>
          <w:szCs w:val="20"/>
          <w:lang w:val="en-US"/>
        </w:rPr>
        <w:t>te</w:t>
      </w:r>
      <w:r w:rsidR="003F63D8" w:rsidRPr="005952DC">
        <w:rPr>
          <w:sz w:val="20"/>
          <w:szCs w:val="20"/>
          <w:lang w:val="en-US"/>
        </w:rPr>
        <w:t>s inputs for the figure</w:t>
      </w:r>
      <w:r w:rsidR="005B0865" w:rsidRPr="005952DC">
        <w:rPr>
          <w:sz w:val="20"/>
          <w:szCs w:val="20"/>
          <w:lang w:val="en-US"/>
        </w:rPr>
        <w:t xml:space="preserve">. The </w:t>
      </w:r>
      <w:r w:rsidR="00766816" w:rsidRPr="005952DC">
        <w:rPr>
          <w:sz w:val="20"/>
          <w:szCs w:val="20"/>
          <w:lang w:val="en-US"/>
        </w:rPr>
        <w:t xml:space="preserve">outsheets that the code produces should be pasted </w:t>
      </w:r>
      <w:r w:rsidR="005B0865" w:rsidRPr="005952DC">
        <w:rPr>
          <w:sz w:val="20"/>
          <w:szCs w:val="20"/>
          <w:lang w:val="en-US"/>
        </w:rPr>
        <w:t>in</w:t>
      </w:r>
      <w:r w:rsidR="00766816" w:rsidRPr="005952DC">
        <w:rPr>
          <w:sz w:val="20"/>
          <w:szCs w:val="20"/>
          <w:lang w:val="en-US"/>
        </w:rPr>
        <w:t>to</w:t>
      </w:r>
      <w:r w:rsidR="005B0865" w:rsidRPr="005952DC">
        <w:rPr>
          <w:sz w:val="20"/>
          <w:szCs w:val="20"/>
          <w:lang w:val="en-US"/>
        </w:rPr>
        <w:t xml:space="preserve"> </w:t>
      </w:r>
      <w:r w:rsidR="00766816" w:rsidRPr="005952DC">
        <w:rPr>
          <w:sz w:val="20"/>
          <w:szCs w:val="20"/>
          <w:lang w:val="en-US"/>
        </w:rPr>
        <w:t>the Excel file “Figure 12 - Decomposition Input.xlsx”</w:t>
      </w:r>
      <w:r w:rsidR="00A36EBA" w:rsidRPr="005952DC">
        <w:rPr>
          <w:sz w:val="20"/>
          <w:szCs w:val="20"/>
          <w:lang w:val="en-US"/>
        </w:rPr>
        <w:t xml:space="preserve">. </w:t>
      </w:r>
    </w:p>
    <w:p w14:paraId="5D585198" w14:textId="3E0194B7" w:rsidR="003F63D8" w:rsidRPr="005952DC" w:rsidRDefault="003F63D8" w:rsidP="0080046D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952DC">
        <w:rPr>
          <w:sz w:val="20"/>
          <w:szCs w:val="20"/>
          <w:lang w:val="en-US"/>
        </w:rPr>
        <w:t xml:space="preserve">Run </w:t>
      </w:r>
      <w:r w:rsidR="00862BD3" w:rsidRPr="005952DC">
        <w:rPr>
          <w:sz w:val="20"/>
          <w:szCs w:val="20"/>
          <w:lang w:val="en-US"/>
        </w:rPr>
        <w:t>“Figure 12 - Display Chart.do,” which produces the bar chart in Figure 12</w:t>
      </w:r>
      <w:r w:rsidR="00766816" w:rsidRPr="005952DC">
        <w:rPr>
          <w:sz w:val="20"/>
          <w:szCs w:val="20"/>
          <w:lang w:val="en-US"/>
        </w:rPr>
        <w:t xml:space="preserve"> based on the results stored in the aforementioned Excel file</w:t>
      </w:r>
      <w:r w:rsidR="005835D0" w:rsidRPr="005952DC">
        <w:rPr>
          <w:sz w:val="20"/>
          <w:szCs w:val="20"/>
          <w:lang w:val="en-US"/>
        </w:rPr>
        <w:t xml:space="preserve"> (</w:t>
      </w:r>
      <w:r w:rsidR="00416A23" w:rsidRPr="005952DC">
        <w:rPr>
          <w:sz w:val="20"/>
          <w:szCs w:val="20"/>
          <w:lang w:val="en-US"/>
        </w:rPr>
        <w:t>computed by the file and stored in</w:t>
      </w:r>
      <w:r w:rsidR="005835D0" w:rsidRPr="005952DC">
        <w:rPr>
          <w:sz w:val="20"/>
          <w:szCs w:val="20"/>
          <w:lang w:val="en-US"/>
        </w:rPr>
        <w:t xml:space="preserve"> “chart data”)</w:t>
      </w:r>
      <w:r w:rsidR="00862BD3" w:rsidRPr="005952DC">
        <w:rPr>
          <w:sz w:val="20"/>
          <w:szCs w:val="20"/>
          <w:lang w:val="en-US"/>
        </w:rPr>
        <w:t xml:space="preserve">. </w:t>
      </w:r>
    </w:p>
    <w:p w14:paraId="7021A2DE" w14:textId="0D9EA2C3" w:rsidR="006D7372" w:rsidRDefault="006D7372" w:rsidP="0080046D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952DC">
        <w:rPr>
          <w:sz w:val="20"/>
          <w:szCs w:val="20"/>
          <w:lang w:val="en-US"/>
        </w:rPr>
        <w:lastRenderedPageBreak/>
        <w:t xml:space="preserve">Note that </w:t>
      </w:r>
      <w:r w:rsidR="00323E0B" w:rsidRPr="005952DC">
        <w:rPr>
          <w:sz w:val="20"/>
          <w:szCs w:val="20"/>
          <w:lang w:val="en-US"/>
        </w:rPr>
        <w:t xml:space="preserve">because </w:t>
      </w:r>
      <w:r w:rsidRPr="005952DC">
        <w:rPr>
          <w:sz w:val="20"/>
          <w:szCs w:val="20"/>
          <w:lang w:val="en-US"/>
        </w:rPr>
        <w:t xml:space="preserve">data on “backlogs of work” </w:t>
      </w:r>
      <w:r w:rsidR="00323E0B" w:rsidRPr="005952DC">
        <w:rPr>
          <w:sz w:val="20"/>
          <w:szCs w:val="20"/>
          <w:lang w:val="en-US"/>
        </w:rPr>
        <w:t xml:space="preserve">are proprietary, </w:t>
      </w:r>
      <w:r w:rsidR="00845F39">
        <w:rPr>
          <w:sz w:val="20"/>
          <w:szCs w:val="20"/>
          <w:lang w:val="en-US"/>
        </w:rPr>
        <w:t xml:space="preserve">as mentioned above, </w:t>
      </w:r>
      <w:r w:rsidRPr="005952DC">
        <w:rPr>
          <w:sz w:val="20"/>
          <w:szCs w:val="20"/>
          <w:lang w:val="en-US"/>
        </w:rPr>
        <w:t xml:space="preserve">the estimation </w:t>
      </w:r>
      <w:r w:rsidR="00876B95" w:rsidRPr="005952DC">
        <w:rPr>
          <w:sz w:val="20"/>
          <w:szCs w:val="20"/>
          <w:lang w:val="en-US"/>
        </w:rPr>
        <w:t>code for that element of the figure cannot be run.</w:t>
      </w:r>
      <w:r w:rsidRPr="005952DC">
        <w:rPr>
          <w:sz w:val="20"/>
          <w:szCs w:val="20"/>
          <w:lang w:val="en-US"/>
        </w:rPr>
        <w:t xml:space="preserve"> </w:t>
      </w:r>
      <w:r w:rsidR="005B0865" w:rsidRPr="005952DC">
        <w:rPr>
          <w:sz w:val="20"/>
          <w:szCs w:val="20"/>
          <w:lang w:val="en-US"/>
        </w:rPr>
        <w:t xml:space="preserve"> </w:t>
      </w:r>
      <w:r w:rsidR="00035D8D" w:rsidRPr="005952DC">
        <w:rPr>
          <w:sz w:val="20"/>
          <w:szCs w:val="20"/>
          <w:lang w:val="en-US"/>
        </w:rPr>
        <w:t>We have pasted t</w:t>
      </w:r>
      <w:r w:rsidR="005B0865" w:rsidRPr="005952DC">
        <w:rPr>
          <w:sz w:val="20"/>
          <w:szCs w:val="20"/>
          <w:lang w:val="en-US"/>
        </w:rPr>
        <w:t xml:space="preserve">he results for that element </w:t>
      </w:r>
      <w:r w:rsidR="00035D8D" w:rsidRPr="005952DC">
        <w:rPr>
          <w:sz w:val="20"/>
          <w:szCs w:val="20"/>
          <w:lang w:val="en-US"/>
        </w:rPr>
        <w:t>directly in</w:t>
      </w:r>
      <w:r w:rsidR="005B0865" w:rsidRPr="005952DC">
        <w:rPr>
          <w:sz w:val="20"/>
          <w:szCs w:val="20"/>
          <w:lang w:val="en-US"/>
        </w:rPr>
        <w:t xml:space="preserve">to the </w:t>
      </w:r>
      <w:r w:rsidR="00323E0B" w:rsidRPr="005952DC">
        <w:rPr>
          <w:sz w:val="20"/>
          <w:szCs w:val="20"/>
          <w:lang w:val="en-US"/>
        </w:rPr>
        <w:t>aforementioned Excel file</w:t>
      </w:r>
      <w:r w:rsidR="00DB34D6">
        <w:rPr>
          <w:sz w:val="20"/>
          <w:szCs w:val="20"/>
          <w:lang w:val="en-US"/>
        </w:rPr>
        <w:t xml:space="preserve"> (sheets “</w:t>
      </w:r>
      <w:r w:rsidR="00DB34D6" w:rsidRPr="005952DC">
        <w:rPr>
          <w:sz w:val="20"/>
          <w:szCs w:val="20"/>
          <w:lang w:val="en-US"/>
        </w:rPr>
        <w:t>sheets “12mo-decomp_his_direct_effect_m”</w:t>
      </w:r>
      <w:r w:rsidR="00DB34D6">
        <w:rPr>
          <w:sz w:val="20"/>
          <w:szCs w:val="20"/>
          <w:lang w:val="en-US"/>
        </w:rPr>
        <w:t xml:space="preserve"> and </w:t>
      </w:r>
      <w:r w:rsidR="0008590C">
        <w:rPr>
          <w:sz w:val="20"/>
          <w:szCs w:val="20"/>
          <w:lang w:val="en-US"/>
        </w:rPr>
        <w:t>“</w:t>
      </w:r>
      <w:r w:rsidR="0008590C" w:rsidRPr="0008590C">
        <w:rPr>
          <w:sz w:val="20"/>
          <w:szCs w:val="20"/>
          <w:lang w:val="en-US"/>
        </w:rPr>
        <w:t>12mo-decomp_his_INdirect_effect</w:t>
      </w:r>
      <w:r w:rsidR="0008590C">
        <w:rPr>
          <w:sz w:val="20"/>
          <w:szCs w:val="20"/>
          <w:lang w:val="en-US"/>
        </w:rPr>
        <w:t xml:space="preserve">” in </w:t>
      </w:r>
      <w:r w:rsidR="0008590C" w:rsidRPr="0008590C">
        <w:rPr>
          <w:sz w:val="20"/>
          <w:szCs w:val="20"/>
          <w:lang w:val="en-US"/>
        </w:rPr>
        <w:t>Figure 12 - Decomposition Input.xlsx</w:t>
      </w:r>
      <w:r w:rsidR="0008590C">
        <w:rPr>
          <w:sz w:val="20"/>
          <w:szCs w:val="20"/>
          <w:lang w:val="en-US"/>
        </w:rPr>
        <w:t>)</w:t>
      </w:r>
      <w:r w:rsidR="00323E0B" w:rsidRPr="005952DC">
        <w:rPr>
          <w:sz w:val="20"/>
          <w:szCs w:val="20"/>
          <w:lang w:val="en-US"/>
        </w:rPr>
        <w:t>.</w:t>
      </w:r>
    </w:p>
    <w:p w14:paraId="188B3A91" w14:textId="47FCC32D" w:rsidR="005E340E" w:rsidRPr="00C005DD" w:rsidRDefault="004445CC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</w:t>
      </w:r>
      <w:r w:rsidR="00A53A9B" w:rsidRPr="0051346F">
        <w:rPr>
          <w:b/>
          <w:bCs/>
          <w:sz w:val="20"/>
          <w:szCs w:val="20"/>
          <w:lang w:val="en-US"/>
        </w:rPr>
        <w:t>3</w:t>
      </w:r>
      <w:r w:rsidRPr="0051346F">
        <w:rPr>
          <w:b/>
          <w:bCs/>
          <w:sz w:val="20"/>
          <w:szCs w:val="20"/>
          <w:lang w:val="en-US"/>
        </w:rPr>
        <w:t>.</w:t>
      </w:r>
      <w:r w:rsidRPr="00C005DD">
        <w:rPr>
          <w:sz w:val="20"/>
          <w:szCs w:val="20"/>
          <w:lang w:val="en-US"/>
        </w:rPr>
        <w:t xml:space="preserve">  “</w:t>
      </w:r>
      <w:r w:rsidR="005E340E" w:rsidRPr="00C005DD">
        <w:rPr>
          <w:sz w:val="20"/>
          <w:szCs w:val="20"/>
          <w:lang w:val="en-US"/>
        </w:rPr>
        <w:t>Figure 13 - Comparison Across Models.do</w:t>
      </w:r>
      <w:r w:rsidRPr="00C005DD">
        <w:rPr>
          <w:sz w:val="20"/>
          <w:szCs w:val="20"/>
          <w:lang w:val="en-US"/>
        </w:rPr>
        <w:t xml:space="preserve">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5E4570" w:rsidRPr="00C005DD">
        <w:rPr>
          <w:sz w:val="20"/>
          <w:szCs w:val="20"/>
          <w:lang w:val="en-US"/>
        </w:rPr>
        <w:t>Figure 13.xls</w:t>
      </w:r>
    </w:p>
    <w:p w14:paraId="6B8C8C43" w14:textId="7850D48E" w:rsidR="00DF39E6" w:rsidRPr="00C005DD" w:rsidRDefault="00DF39E6" w:rsidP="000B692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14</w:t>
      </w:r>
      <w:r w:rsidR="000B692C" w:rsidRPr="0051346F">
        <w:rPr>
          <w:b/>
          <w:bCs/>
          <w:sz w:val="20"/>
          <w:szCs w:val="20"/>
          <w:lang w:val="en-US"/>
        </w:rPr>
        <w:t>.</w:t>
      </w:r>
      <w:r w:rsidR="000B692C" w:rsidRPr="26A10426">
        <w:rPr>
          <w:sz w:val="20"/>
          <w:szCs w:val="20"/>
          <w:lang w:val="en-US"/>
        </w:rPr>
        <w:t xml:space="preserve">  </w:t>
      </w:r>
      <w:r w:rsidRPr="26A10426">
        <w:rPr>
          <w:sz w:val="20"/>
          <w:szCs w:val="20"/>
          <w:lang w:val="en-US"/>
        </w:rPr>
        <w:t>"Figure 14 - Beveridge.do"</w:t>
      </w:r>
      <w:r w:rsidR="007B5A5B" w:rsidRPr="26A10426">
        <w:rPr>
          <w:sz w:val="20"/>
          <w:szCs w:val="20"/>
          <w:lang w:val="en-US"/>
        </w:rPr>
        <w:t xml:space="preserve">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Pr="26A10426">
        <w:rPr>
          <w:sz w:val="20"/>
          <w:szCs w:val="20"/>
          <w:lang w:val="en-US"/>
        </w:rPr>
        <w:t>F</w:t>
      </w:r>
      <w:r w:rsidR="00E9363E" w:rsidRPr="26A10426">
        <w:rPr>
          <w:sz w:val="20"/>
          <w:szCs w:val="20"/>
          <w:lang w:val="en-US"/>
        </w:rPr>
        <w:t xml:space="preserve">igure </w:t>
      </w:r>
      <w:r w:rsidR="000B692C" w:rsidRPr="26A10426">
        <w:rPr>
          <w:sz w:val="20"/>
          <w:szCs w:val="20"/>
          <w:lang w:val="en-US"/>
        </w:rPr>
        <w:t>14</w:t>
      </w:r>
      <w:r w:rsidRPr="26A10426">
        <w:rPr>
          <w:sz w:val="20"/>
          <w:szCs w:val="20"/>
          <w:lang w:val="en-US"/>
        </w:rPr>
        <w:t>.xls.</w:t>
      </w:r>
    </w:p>
    <w:p w14:paraId="2BE84B42" w14:textId="30DA596C" w:rsidR="000658AE" w:rsidRPr="00C005DD" w:rsidRDefault="000658AE" w:rsidP="000B692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15.</w:t>
      </w:r>
      <w:r w:rsidR="006B73A3" w:rsidRPr="26A10426">
        <w:rPr>
          <w:sz w:val="20"/>
          <w:szCs w:val="20"/>
          <w:lang w:val="en-US"/>
        </w:rPr>
        <w:t xml:space="preserve">  </w:t>
      </w:r>
      <w:r w:rsidR="00FB54CC" w:rsidRPr="26A10426">
        <w:rPr>
          <w:sz w:val="20"/>
          <w:szCs w:val="20"/>
          <w:lang w:val="en-US"/>
        </w:rPr>
        <w:t xml:space="preserve"> </w:t>
      </w:r>
      <w:r w:rsidR="00967CE3" w:rsidRPr="26A10426">
        <w:rPr>
          <w:sz w:val="20"/>
          <w:szCs w:val="20"/>
          <w:lang w:val="en-US"/>
        </w:rPr>
        <w:t>“</w:t>
      </w:r>
      <w:r w:rsidR="006B73A3" w:rsidRPr="26A10426">
        <w:rPr>
          <w:sz w:val="20"/>
          <w:szCs w:val="20"/>
          <w:lang w:val="en-US"/>
        </w:rPr>
        <w:t>Figure 15 - Nonlinear PC with U.</w:t>
      </w:r>
      <w:r w:rsidR="00C12C2D" w:rsidRPr="26A10426">
        <w:rPr>
          <w:sz w:val="20"/>
          <w:szCs w:val="20"/>
          <w:lang w:val="en-US"/>
        </w:rPr>
        <w:t>do</w:t>
      </w:r>
      <w:r w:rsidR="00967CE3" w:rsidRPr="26A10426">
        <w:rPr>
          <w:sz w:val="20"/>
          <w:szCs w:val="20"/>
          <w:lang w:val="en-US"/>
        </w:rPr>
        <w:t xml:space="preserve">”  </w:t>
      </w:r>
      <w:r w:rsidR="00173BAC" w:rsidRPr="26A10426">
        <w:rPr>
          <w:sz w:val="20"/>
          <w:szCs w:val="20"/>
          <w:lang w:val="en-US"/>
        </w:rPr>
        <w:t xml:space="preserve">Chart data </w:t>
      </w:r>
      <w:r w:rsidR="00FB54CC" w:rsidRPr="26A10426">
        <w:rPr>
          <w:sz w:val="20"/>
          <w:szCs w:val="20"/>
          <w:lang w:val="en-US"/>
        </w:rPr>
        <w:t>and calculations</w:t>
      </w:r>
      <w:r w:rsidR="00515FC1" w:rsidRPr="26A10426">
        <w:rPr>
          <w:sz w:val="20"/>
          <w:szCs w:val="20"/>
          <w:lang w:val="en-US"/>
        </w:rPr>
        <w:t xml:space="preserve"> </w:t>
      </w:r>
      <w:r w:rsidR="00173BAC" w:rsidRPr="26A10426">
        <w:rPr>
          <w:sz w:val="20"/>
          <w:szCs w:val="20"/>
          <w:lang w:val="en-US"/>
        </w:rPr>
        <w:t xml:space="preserve">saved in </w:t>
      </w:r>
      <w:r w:rsidR="006B73A3" w:rsidRPr="26A10426">
        <w:rPr>
          <w:sz w:val="20"/>
          <w:szCs w:val="20"/>
          <w:lang w:val="en-US"/>
        </w:rPr>
        <w:t>Figure 15 - Nonlinear PC with U.xlsx</w:t>
      </w:r>
    </w:p>
    <w:p w14:paraId="167E7D2E" w14:textId="5B68AA0B" w:rsidR="00467439" w:rsidRPr="008819EF" w:rsidRDefault="00467439" w:rsidP="26A1042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16.</w:t>
      </w:r>
      <w:r w:rsidRPr="26A10426">
        <w:rPr>
          <w:sz w:val="20"/>
          <w:szCs w:val="20"/>
          <w:lang w:val="en-US"/>
        </w:rPr>
        <w:t xml:space="preserve">  </w:t>
      </w:r>
      <w:r w:rsidR="00A058C5" w:rsidRPr="26A10426">
        <w:rPr>
          <w:sz w:val="20"/>
          <w:szCs w:val="20"/>
          <w:lang w:val="en-US"/>
        </w:rPr>
        <w:t xml:space="preserve"> </w:t>
      </w:r>
      <w:r w:rsidR="00B572A9" w:rsidRPr="26A10426">
        <w:rPr>
          <w:sz w:val="20"/>
          <w:szCs w:val="20"/>
          <w:lang w:val="en-US"/>
        </w:rPr>
        <w:t xml:space="preserve">Open the folder </w:t>
      </w:r>
      <w:r w:rsidR="00A058C5" w:rsidRPr="26A10426">
        <w:rPr>
          <w:sz w:val="20"/>
          <w:szCs w:val="20"/>
          <w:lang w:val="en-US"/>
        </w:rPr>
        <w:t xml:space="preserve">“Figure 16.”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="00E75442" w:rsidRPr="26A10426">
        <w:rPr>
          <w:sz w:val="20"/>
          <w:szCs w:val="20"/>
          <w:lang w:val="en-US"/>
        </w:rPr>
        <w:t xml:space="preserve">“Figure 16 Data.xlsx” </w:t>
      </w:r>
      <w:r w:rsidR="00C4469D" w:rsidRPr="26A10426">
        <w:rPr>
          <w:sz w:val="20"/>
          <w:szCs w:val="20"/>
          <w:lang w:val="en-US"/>
        </w:rPr>
        <w:t xml:space="preserve">(tab “Plot Series”).  </w:t>
      </w:r>
      <w:r w:rsidR="00A058C5" w:rsidRPr="26A10426">
        <w:rPr>
          <w:sz w:val="20"/>
          <w:szCs w:val="20"/>
          <w:lang w:val="en-US"/>
        </w:rPr>
        <w:t xml:space="preserve">Code that </w:t>
      </w:r>
      <w:r w:rsidR="00811074" w:rsidRPr="26A10426">
        <w:rPr>
          <w:sz w:val="20"/>
          <w:szCs w:val="20"/>
          <w:lang w:val="en-US"/>
        </w:rPr>
        <w:t>creates</w:t>
      </w:r>
      <w:r w:rsidR="00A058C5" w:rsidRPr="26A10426">
        <w:rPr>
          <w:sz w:val="20"/>
          <w:szCs w:val="20"/>
          <w:lang w:val="en-US"/>
        </w:rPr>
        <w:t xml:space="preserve"> the figure: </w:t>
      </w:r>
      <w:r w:rsidR="00180439" w:rsidRPr="26A10426">
        <w:rPr>
          <w:sz w:val="20"/>
          <w:szCs w:val="20"/>
          <w:lang w:val="en-US"/>
        </w:rPr>
        <w:t>“</w:t>
      </w:r>
      <w:r w:rsidR="00811074" w:rsidRPr="26A10426">
        <w:rPr>
          <w:sz w:val="20"/>
          <w:szCs w:val="20"/>
          <w:lang w:val="en-US"/>
        </w:rPr>
        <w:t>Figure 16 - Expectations Anchoring.do</w:t>
      </w:r>
      <w:r w:rsidR="00180439" w:rsidRPr="26A10426">
        <w:rPr>
          <w:sz w:val="20"/>
          <w:szCs w:val="20"/>
          <w:lang w:val="en-US"/>
        </w:rPr>
        <w:t>”</w:t>
      </w:r>
      <w:r w:rsidR="00811074" w:rsidRPr="26A10426">
        <w:rPr>
          <w:sz w:val="20"/>
          <w:szCs w:val="20"/>
          <w:lang w:val="en-US"/>
        </w:rPr>
        <w:t xml:space="preserve"> Code that estimates the expectations process: </w:t>
      </w:r>
      <w:r w:rsidR="00006919" w:rsidRPr="26A10426">
        <w:rPr>
          <w:sz w:val="20"/>
          <w:szCs w:val="20"/>
          <w:lang w:val="en-US"/>
        </w:rPr>
        <w:t xml:space="preserve">Figure 16 code.R  </w:t>
      </w:r>
      <w:r w:rsidR="004C0E38" w:rsidRPr="26A10426">
        <w:rPr>
          <w:sz w:val="20"/>
          <w:szCs w:val="20"/>
          <w:lang w:val="en-US"/>
        </w:rPr>
        <w:t>(s</w:t>
      </w:r>
      <w:r w:rsidR="00006919" w:rsidRPr="26A10426">
        <w:rPr>
          <w:sz w:val="20"/>
          <w:szCs w:val="20"/>
          <w:lang w:val="en-US"/>
        </w:rPr>
        <w:t xml:space="preserve">ee instructions in </w:t>
      </w:r>
      <w:r w:rsidR="004C0E38" w:rsidRPr="26A10426">
        <w:rPr>
          <w:sz w:val="20"/>
          <w:szCs w:val="20"/>
          <w:lang w:val="en-US"/>
        </w:rPr>
        <w:t xml:space="preserve">file </w:t>
      </w:r>
      <w:r w:rsidR="00467C3C" w:rsidRPr="26A10426">
        <w:rPr>
          <w:sz w:val="20"/>
          <w:szCs w:val="20"/>
          <w:lang w:val="en-US"/>
        </w:rPr>
        <w:t>“instructions - Figure 16 Code.docx”).</w:t>
      </w:r>
    </w:p>
    <w:p w14:paraId="721D688B" w14:textId="7B13B135" w:rsidR="00750DE0" w:rsidRPr="00C005DD" w:rsidRDefault="00750DE0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17.</w:t>
      </w:r>
      <w:r w:rsidRPr="26A10426">
        <w:rPr>
          <w:sz w:val="20"/>
          <w:szCs w:val="20"/>
          <w:lang w:val="en-US"/>
        </w:rPr>
        <w:t xml:space="preserve">  “Figure 17 - SEP.do”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Pr="26A10426">
        <w:rPr>
          <w:sz w:val="20"/>
          <w:szCs w:val="20"/>
          <w:lang w:val="en-US"/>
        </w:rPr>
        <w:t>Figure 17.xls</w:t>
      </w:r>
      <w:r w:rsidR="00320D8E" w:rsidRPr="26A10426">
        <w:rPr>
          <w:sz w:val="20"/>
          <w:szCs w:val="20"/>
          <w:lang w:val="en-US"/>
        </w:rPr>
        <w:t>.</w:t>
      </w:r>
    </w:p>
    <w:p w14:paraId="2F919DDE" w14:textId="475E0EF0" w:rsidR="00320D8E" w:rsidRPr="00C005DD" w:rsidRDefault="00320D8E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18.</w:t>
      </w:r>
      <w:r w:rsidRPr="26A10426">
        <w:rPr>
          <w:sz w:val="20"/>
          <w:szCs w:val="20"/>
          <w:lang w:val="en-US"/>
        </w:rPr>
        <w:t xml:space="preserve">  “Figure 18 - Simulation.do”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Pr="26A10426">
        <w:rPr>
          <w:sz w:val="20"/>
          <w:szCs w:val="20"/>
          <w:lang w:val="en-US"/>
        </w:rPr>
        <w:t>Figure 18.xls.</w:t>
      </w:r>
    </w:p>
    <w:p w14:paraId="089AE907" w14:textId="28D048C1" w:rsidR="00320D8E" w:rsidRPr="00C005DD" w:rsidRDefault="0043048A" w:rsidP="0090758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51346F">
        <w:rPr>
          <w:b/>
          <w:bCs/>
          <w:sz w:val="20"/>
          <w:szCs w:val="20"/>
          <w:lang w:val="en-US"/>
        </w:rPr>
        <w:t>Figure 1</w:t>
      </w:r>
      <w:r w:rsidR="002230A7" w:rsidRPr="0051346F">
        <w:rPr>
          <w:b/>
          <w:bCs/>
          <w:sz w:val="20"/>
          <w:szCs w:val="20"/>
          <w:lang w:val="en-US"/>
        </w:rPr>
        <w:t>9</w:t>
      </w:r>
      <w:r w:rsidR="0051346F">
        <w:rPr>
          <w:b/>
          <w:bCs/>
          <w:sz w:val="20"/>
          <w:szCs w:val="20"/>
          <w:lang w:val="en-US"/>
        </w:rPr>
        <w:t xml:space="preserve">. </w:t>
      </w:r>
      <w:r w:rsidR="002230A7" w:rsidRPr="0051346F">
        <w:rPr>
          <w:sz w:val="20"/>
          <w:szCs w:val="20"/>
          <w:lang w:val="en-US"/>
        </w:rPr>
        <w:t>Panel A</w:t>
      </w:r>
      <w:r w:rsidR="0051346F" w:rsidRPr="0051346F">
        <w:rPr>
          <w:sz w:val="20"/>
          <w:szCs w:val="20"/>
          <w:lang w:val="en-US"/>
        </w:rPr>
        <w:t>:</w:t>
      </w:r>
      <w:r w:rsidRPr="00C005DD">
        <w:rPr>
          <w:sz w:val="20"/>
          <w:szCs w:val="20"/>
          <w:lang w:val="en-US"/>
        </w:rPr>
        <w:t xml:space="preserve">  “Figure 1</w:t>
      </w:r>
      <w:r w:rsidR="000D2DBF" w:rsidRPr="00C005DD">
        <w:rPr>
          <w:sz w:val="20"/>
          <w:szCs w:val="20"/>
          <w:lang w:val="en-US"/>
        </w:rPr>
        <w:t>9</w:t>
      </w:r>
      <w:r w:rsidRPr="00C005DD">
        <w:rPr>
          <w:sz w:val="20"/>
          <w:szCs w:val="20"/>
          <w:lang w:val="en-US"/>
        </w:rPr>
        <w:t xml:space="preserve"> - IMF.do”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Pr="00C005DD">
        <w:rPr>
          <w:sz w:val="20"/>
          <w:szCs w:val="20"/>
          <w:lang w:val="en-US"/>
        </w:rPr>
        <w:t>Figure 19</w:t>
      </w:r>
      <w:r w:rsidR="002230A7" w:rsidRPr="00C005DD">
        <w:rPr>
          <w:sz w:val="20"/>
          <w:szCs w:val="20"/>
          <w:lang w:val="en-US"/>
        </w:rPr>
        <w:t xml:space="preserve"> - IMF</w:t>
      </w:r>
      <w:r w:rsidRPr="00C005DD">
        <w:rPr>
          <w:sz w:val="20"/>
          <w:szCs w:val="20"/>
          <w:lang w:val="en-US"/>
        </w:rPr>
        <w:t>.xls.</w:t>
      </w:r>
    </w:p>
    <w:p w14:paraId="46FD3372" w14:textId="3574B981" w:rsidR="00C06DE8" w:rsidRDefault="002230A7" w:rsidP="0051346F">
      <w:pPr>
        <w:pStyle w:val="ListParagraph"/>
        <w:spacing w:after="0" w:line="240" w:lineRule="auto"/>
        <w:ind w:left="360"/>
        <w:rPr>
          <w:sz w:val="20"/>
          <w:szCs w:val="20"/>
          <w:lang w:val="en-US"/>
        </w:rPr>
      </w:pPr>
      <w:r w:rsidRPr="0051346F">
        <w:rPr>
          <w:sz w:val="20"/>
          <w:szCs w:val="20"/>
          <w:lang w:val="en-US"/>
        </w:rPr>
        <w:t>Panel B</w:t>
      </w:r>
      <w:r w:rsidR="0051346F" w:rsidRPr="0051346F">
        <w:rPr>
          <w:sz w:val="20"/>
          <w:szCs w:val="20"/>
          <w:lang w:val="en-US"/>
        </w:rPr>
        <w:t>:</w:t>
      </w:r>
      <w:r w:rsidRPr="00C005DD">
        <w:rPr>
          <w:sz w:val="20"/>
          <w:szCs w:val="20"/>
          <w:lang w:val="en-US"/>
        </w:rPr>
        <w:t xml:space="preserve">  “Figure 1</w:t>
      </w:r>
      <w:r w:rsidR="000D2DBF" w:rsidRPr="00C005DD">
        <w:rPr>
          <w:sz w:val="20"/>
          <w:szCs w:val="20"/>
          <w:lang w:val="en-US"/>
        </w:rPr>
        <w:t>9</w:t>
      </w:r>
      <w:r w:rsidRPr="00C005DD">
        <w:rPr>
          <w:sz w:val="20"/>
          <w:szCs w:val="20"/>
          <w:lang w:val="en-US"/>
        </w:rPr>
        <w:t xml:space="preserve"> - HigherU.do”  </w:t>
      </w:r>
      <w:r w:rsidR="0051346F">
        <w:rPr>
          <w:sz w:val="20"/>
          <w:szCs w:val="20"/>
          <w:lang w:val="en-US"/>
        </w:rPr>
        <w:t xml:space="preserve">Produces chart data, saved to </w:t>
      </w:r>
      <w:r w:rsidRPr="00C005DD">
        <w:rPr>
          <w:sz w:val="20"/>
          <w:szCs w:val="20"/>
          <w:lang w:val="en-US"/>
        </w:rPr>
        <w:t>Figure 19 - HigherU.xls.</w:t>
      </w:r>
      <w:r w:rsidR="00C06DE8">
        <w:rPr>
          <w:sz w:val="20"/>
          <w:szCs w:val="20"/>
          <w:lang w:val="en-US"/>
        </w:rPr>
        <w:t xml:space="preserve">  </w:t>
      </w:r>
    </w:p>
    <w:p w14:paraId="2C49B462" w14:textId="3FF93CD4" w:rsidR="00D14C11" w:rsidRPr="0051346F" w:rsidRDefault="00C06DE8" w:rsidP="0051346F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Note: Run the code </w:t>
      </w:r>
      <w:r w:rsidR="0051346F">
        <w:rPr>
          <w:sz w:val="20"/>
          <w:szCs w:val="20"/>
          <w:lang w:val="en-US"/>
        </w:rPr>
        <w:t xml:space="preserve">for </w:t>
      </w:r>
      <w:r>
        <w:rPr>
          <w:sz w:val="20"/>
          <w:szCs w:val="20"/>
          <w:lang w:val="en-US"/>
        </w:rPr>
        <w:t xml:space="preserve">Panel A </w:t>
      </w:r>
      <w:r w:rsidR="00EA49BB">
        <w:rPr>
          <w:sz w:val="20"/>
          <w:szCs w:val="20"/>
          <w:lang w:val="en-US"/>
        </w:rPr>
        <w:t xml:space="preserve">right </w:t>
      </w:r>
      <w:r>
        <w:rPr>
          <w:sz w:val="20"/>
          <w:szCs w:val="20"/>
          <w:lang w:val="en-US"/>
        </w:rPr>
        <w:t>before running the code for Panel B.</w:t>
      </w:r>
      <w:r w:rsidR="0051346F">
        <w:rPr>
          <w:sz w:val="20"/>
          <w:szCs w:val="20"/>
          <w:lang w:val="en-US"/>
        </w:rPr>
        <w:t xml:space="preserve">  </w:t>
      </w:r>
      <w:r w:rsidR="0051346F" w:rsidRPr="0051346F">
        <w:rPr>
          <w:sz w:val="20"/>
          <w:szCs w:val="20"/>
          <w:lang w:val="en-US"/>
        </w:rPr>
        <w:t>Also, f</w:t>
      </w:r>
      <w:r w:rsidR="00D14C11" w:rsidRPr="0051346F">
        <w:rPr>
          <w:sz w:val="20"/>
          <w:szCs w:val="20"/>
          <w:lang w:val="en-US"/>
        </w:rPr>
        <w:t>or Figures 17 and 19, the key to the results</w:t>
      </w:r>
      <w:r w:rsidR="002519B2" w:rsidRPr="0051346F">
        <w:rPr>
          <w:sz w:val="20"/>
          <w:szCs w:val="20"/>
          <w:lang w:val="en-US"/>
        </w:rPr>
        <w:t xml:space="preserve"> is as follows (for the 6 lines</w:t>
      </w:r>
      <w:r w:rsidR="00227D6A" w:rsidRPr="0051346F">
        <w:rPr>
          <w:sz w:val="20"/>
          <w:szCs w:val="20"/>
          <w:lang w:val="en-US"/>
        </w:rPr>
        <w:t xml:space="preserve"> shown in the figures</w:t>
      </w:r>
      <w:r w:rsidR="002519B2" w:rsidRPr="0051346F">
        <w:rPr>
          <w:sz w:val="20"/>
          <w:szCs w:val="20"/>
          <w:lang w:val="en-US"/>
        </w:rPr>
        <w:t>):</w:t>
      </w:r>
    </w:p>
    <w:p w14:paraId="2299DED5" w14:textId="54B310ED" w:rsidR="00D14C11" w:rsidRPr="00C005DD" w:rsidRDefault="00D14C11" w:rsidP="0051346F">
      <w:pPr>
        <w:spacing w:after="0" w:line="240" w:lineRule="auto"/>
        <w:ind w:left="1080"/>
        <w:rPr>
          <w:sz w:val="20"/>
          <w:szCs w:val="20"/>
          <w:lang w:val="en-US"/>
        </w:rPr>
      </w:pPr>
      <w:r w:rsidRPr="00C005DD">
        <w:rPr>
          <w:sz w:val="20"/>
          <w:szCs w:val="20"/>
          <w:lang w:val="en-US"/>
        </w:rPr>
        <w:t>1      Pessim. BC, expectations revert</w:t>
      </w:r>
    </w:p>
    <w:p w14:paraId="040652F2" w14:textId="749D241E" w:rsidR="00D14C11" w:rsidRPr="00C005DD" w:rsidRDefault="00D14C11" w:rsidP="0051346F">
      <w:pPr>
        <w:spacing w:after="0" w:line="240" w:lineRule="auto"/>
        <w:ind w:left="1080"/>
        <w:rPr>
          <w:sz w:val="20"/>
          <w:szCs w:val="20"/>
          <w:lang w:val="en-US"/>
        </w:rPr>
      </w:pPr>
      <w:r w:rsidRPr="00C005DD">
        <w:rPr>
          <w:sz w:val="20"/>
          <w:szCs w:val="20"/>
          <w:lang w:val="en-US"/>
        </w:rPr>
        <w:t>2      Pessim. BC, expectations drift (gamma=0.98)</w:t>
      </w:r>
    </w:p>
    <w:p w14:paraId="01A8BEEC" w14:textId="4B7F92CD" w:rsidR="00D14C11" w:rsidRPr="00C005DD" w:rsidRDefault="00D14C11" w:rsidP="0051346F">
      <w:pPr>
        <w:spacing w:after="0" w:line="240" w:lineRule="auto"/>
        <w:ind w:left="1080"/>
        <w:rPr>
          <w:sz w:val="20"/>
          <w:szCs w:val="20"/>
          <w:lang w:val="en-US"/>
        </w:rPr>
      </w:pPr>
      <w:r w:rsidRPr="00C005DD">
        <w:rPr>
          <w:sz w:val="20"/>
          <w:szCs w:val="20"/>
          <w:lang w:val="en-US"/>
        </w:rPr>
        <w:t>3      Pessim. BC, expectations drift (gamma=0.94)</w:t>
      </w:r>
    </w:p>
    <w:p w14:paraId="41B10F45" w14:textId="782F9EB5" w:rsidR="00D14C11" w:rsidRPr="00C005DD" w:rsidRDefault="00D14C11" w:rsidP="0051346F">
      <w:pPr>
        <w:spacing w:after="0" w:line="240" w:lineRule="auto"/>
        <w:ind w:left="1080"/>
        <w:rPr>
          <w:sz w:val="20"/>
          <w:szCs w:val="20"/>
          <w:lang w:val="en-US"/>
        </w:rPr>
      </w:pPr>
      <w:r w:rsidRPr="00C005DD">
        <w:rPr>
          <w:sz w:val="20"/>
          <w:szCs w:val="20"/>
          <w:lang w:val="en-US"/>
        </w:rPr>
        <w:t>4      Optim. BC, expectations revert</w:t>
      </w:r>
    </w:p>
    <w:p w14:paraId="40A39200" w14:textId="55E87698" w:rsidR="00D14C11" w:rsidRPr="00C005DD" w:rsidRDefault="00D14C11" w:rsidP="0051346F">
      <w:pPr>
        <w:spacing w:after="0" w:line="240" w:lineRule="auto"/>
        <w:ind w:left="1080"/>
        <w:rPr>
          <w:sz w:val="20"/>
          <w:szCs w:val="20"/>
          <w:lang w:val="en-US"/>
        </w:rPr>
      </w:pPr>
      <w:r w:rsidRPr="00C005DD">
        <w:rPr>
          <w:sz w:val="20"/>
          <w:szCs w:val="20"/>
          <w:lang w:val="en-US"/>
        </w:rPr>
        <w:t>5      Optim. BC, expectations drift (gamma=0.98)</w:t>
      </w:r>
    </w:p>
    <w:p w14:paraId="7E66AD87" w14:textId="521A9456" w:rsidR="00D14C11" w:rsidRPr="00C005DD" w:rsidRDefault="00D14C11" w:rsidP="0051346F">
      <w:pPr>
        <w:spacing w:after="0" w:line="240" w:lineRule="auto"/>
        <w:ind w:left="1080"/>
        <w:rPr>
          <w:b/>
          <w:bCs/>
          <w:sz w:val="20"/>
          <w:szCs w:val="20"/>
          <w:lang w:val="en-US"/>
        </w:rPr>
      </w:pPr>
      <w:r w:rsidRPr="00C005DD">
        <w:rPr>
          <w:sz w:val="20"/>
          <w:szCs w:val="20"/>
          <w:lang w:val="en-US"/>
        </w:rPr>
        <w:t>6      Optim. BC, expectations drift (gamma=0.94)</w:t>
      </w:r>
    </w:p>
    <w:p w14:paraId="7C4BE59E" w14:textId="77777777" w:rsidR="0028536D" w:rsidRPr="00C005DD" w:rsidRDefault="0028536D" w:rsidP="00907586">
      <w:pPr>
        <w:pStyle w:val="ListBullet"/>
        <w:numPr>
          <w:ilvl w:val="0"/>
          <w:numId w:val="0"/>
        </w:numPr>
        <w:spacing w:after="0" w:line="240" w:lineRule="auto"/>
        <w:rPr>
          <w:sz w:val="20"/>
          <w:szCs w:val="20"/>
          <w:lang w:val="en-US"/>
        </w:rPr>
      </w:pPr>
    </w:p>
    <w:p w14:paraId="1FAA36A9" w14:textId="77777777" w:rsidR="00364BEA" w:rsidRPr="00C005DD" w:rsidRDefault="00364BEA" w:rsidP="00364BEA">
      <w:pPr>
        <w:spacing w:after="0" w:line="240" w:lineRule="auto"/>
        <w:rPr>
          <w:b/>
          <w:sz w:val="20"/>
          <w:szCs w:val="20"/>
          <w:lang w:val="en-US"/>
        </w:rPr>
      </w:pPr>
    </w:p>
    <w:sectPr w:rsidR="00364BEA" w:rsidRPr="00C005D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58232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3DB66D2"/>
    <w:multiLevelType w:val="hybridMultilevel"/>
    <w:tmpl w:val="8B8C00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9E6"/>
    <w:rsid w:val="00006919"/>
    <w:rsid w:val="0002019E"/>
    <w:rsid w:val="0002469A"/>
    <w:rsid w:val="00035D8D"/>
    <w:rsid w:val="000578B2"/>
    <w:rsid w:val="000658AE"/>
    <w:rsid w:val="00084FD7"/>
    <w:rsid w:val="0008552C"/>
    <w:rsid w:val="0008590C"/>
    <w:rsid w:val="0009377B"/>
    <w:rsid w:val="000940D7"/>
    <w:rsid w:val="000A105F"/>
    <w:rsid w:val="000A11D9"/>
    <w:rsid w:val="000A3A4F"/>
    <w:rsid w:val="000A4A60"/>
    <w:rsid w:val="000B692C"/>
    <w:rsid w:val="000C61A7"/>
    <w:rsid w:val="000C744A"/>
    <w:rsid w:val="000D2DBF"/>
    <w:rsid w:val="000E0C64"/>
    <w:rsid w:val="000E0E04"/>
    <w:rsid w:val="000E58CC"/>
    <w:rsid w:val="001204A2"/>
    <w:rsid w:val="001244AD"/>
    <w:rsid w:val="001605C5"/>
    <w:rsid w:val="00162AE9"/>
    <w:rsid w:val="001665D6"/>
    <w:rsid w:val="00170E6B"/>
    <w:rsid w:val="0017155E"/>
    <w:rsid w:val="00173BAC"/>
    <w:rsid w:val="00180439"/>
    <w:rsid w:val="0018415C"/>
    <w:rsid w:val="001A7F9D"/>
    <w:rsid w:val="001B100C"/>
    <w:rsid w:val="001D3C02"/>
    <w:rsid w:val="001D4261"/>
    <w:rsid w:val="001E1402"/>
    <w:rsid w:val="001F416D"/>
    <w:rsid w:val="001F5DC4"/>
    <w:rsid w:val="001F67DF"/>
    <w:rsid w:val="001F7AB8"/>
    <w:rsid w:val="002017BE"/>
    <w:rsid w:val="002031F7"/>
    <w:rsid w:val="002075B2"/>
    <w:rsid w:val="00212694"/>
    <w:rsid w:val="00221315"/>
    <w:rsid w:val="002230A7"/>
    <w:rsid w:val="00223939"/>
    <w:rsid w:val="00227D6A"/>
    <w:rsid w:val="00235FE6"/>
    <w:rsid w:val="00242B61"/>
    <w:rsid w:val="002519B2"/>
    <w:rsid w:val="00267AAB"/>
    <w:rsid w:val="00272FA1"/>
    <w:rsid w:val="002830C6"/>
    <w:rsid w:val="0028536D"/>
    <w:rsid w:val="002A6358"/>
    <w:rsid w:val="002B3807"/>
    <w:rsid w:val="002D2152"/>
    <w:rsid w:val="002D731C"/>
    <w:rsid w:val="002F1775"/>
    <w:rsid w:val="00301526"/>
    <w:rsid w:val="003132BF"/>
    <w:rsid w:val="00316729"/>
    <w:rsid w:val="00320D8E"/>
    <w:rsid w:val="00320DC6"/>
    <w:rsid w:val="00323E0B"/>
    <w:rsid w:val="00333892"/>
    <w:rsid w:val="00337DCC"/>
    <w:rsid w:val="00342224"/>
    <w:rsid w:val="00356B5B"/>
    <w:rsid w:val="00364BEA"/>
    <w:rsid w:val="00366DF9"/>
    <w:rsid w:val="003801E8"/>
    <w:rsid w:val="00390B08"/>
    <w:rsid w:val="003A4AAB"/>
    <w:rsid w:val="003B02AD"/>
    <w:rsid w:val="003F63D8"/>
    <w:rsid w:val="00410F8C"/>
    <w:rsid w:val="00416A23"/>
    <w:rsid w:val="0043048A"/>
    <w:rsid w:val="0043213B"/>
    <w:rsid w:val="004329AA"/>
    <w:rsid w:val="00435731"/>
    <w:rsid w:val="004445CC"/>
    <w:rsid w:val="00467439"/>
    <w:rsid w:val="00467C3C"/>
    <w:rsid w:val="00475A87"/>
    <w:rsid w:val="004768C9"/>
    <w:rsid w:val="0049604C"/>
    <w:rsid w:val="004B18A9"/>
    <w:rsid w:val="004C0E38"/>
    <w:rsid w:val="004D0898"/>
    <w:rsid w:val="004E4403"/>
    <w:rsid w:val="004F6D90"/>
    <w:rsid w:val="0051346F"/>
    <w:rsid w:val="00515FC1"/>
    <w:rsid w:val="00526731"/>
    <w:rsid w:val="005278C3"/>
    <w:rsid w:val="00542FFB"/>
    <w:rsid w:val="00555B8F"/>
    <w:rsid w:val="00556839"/>
    <w:rsid w:val="005617B7"/>
    <w:rsid w:val="00572FBD"/>
    <w:rsid w:val="00574826"/>
    <w:rsid w:val="00574E3C"/>
    <w:rsid w:val="005835D0"/>
    <w:rsid w:val="005952DC"/>
    <w:rsid w:val="005A5196"/>
    <w:rsid w:val="005A6D32"/>
    <w:rsid w:val="005B0865"/>
    <w:rsid w:val="005C1C65"/>
    <w:rsid w:val="005E2B99"/>
    <w:rsid w:val="005E340E"/>
    <w:rsid w:val="005E4570"/>
    <w:rsid w:val="00620EEC"/>
    <w:rsid w:val="00625001"/>
    <w:rsid w:val="006326A2"/>
    <w:rsid w:val="00634A76"/>
    <w:rsid w:val="00656676"/>
    <w:rsid w:val="0066647C"/>
    <w:rsid w:val="0067740A"/>
    <w:rsid w:val="00690746"/>
    <w:rsid w:val="00693DB1"/>
    <w:rsid w:val="0069514B"/>
    <w:rsid w:val="00695B05"/>
    <w:rsid w:val="006A0274"/>
    <w:rsid w:val="006A1DF7"/>
    <w:rsid w:val="006B00B8"/>
    <w:rsid w:val="006B5D53"/>
    <w:rsid w:val="006B73A3"/>
    <w:rsid w:val="006D7372"/>
    <w:rsid w:val="006E41B2"/>
    <w:rsid w:val="00703789"/>
    <w:rsid w:val="00706CEE"/>
    <w:rsid w:val="00707157"/>
    <w:rsid w:val="00710850"/>
    <w:rsid w:val="00727D45"/>
    <w:rsid w:val="00750DE0"/>
    <w:rsid w:val="00766816"/>
    <w:rsid w:val="007708F0"/>
    <w:rsid w:val="00782EBA"/>
    <w:rsid w:val="0079137A"/>
    <w:rsid w:val="00792792"/>
    <w:rsid w:val="00795885"/>
    <w:rsid w:val="007976AF"/>
    <w:rsid w:val="007A388D"/>
    <w:rsid w:val="007B5A5B"/>
    <w:rsid w:val="007B733D"/>
    <w:rsid w:val="007C0A5B"/>
    <w:rsid w:val="007C0EF7"/>
    <w:rsid w:val="007E07E0"/>
    <w:rsid w:val="007F083B"/>
    <w:rsid w:val="0080046D"/>
    <w:rsid w:val="0080205C"/>
    <w:rsid w:val="00811074"/>
    <w:rsid w:val="008123B1"/>
    <w:rsid w:val="00842A85"/>
    <w:rsid w:val="00845F39"/>
    <w:rsid w:val="00847C2C"/>
    <w:rsid w:val="00851786"/>
    <w:rsid w:val="00852A30"/>
    <w:rsid w:val="00862BD3"/>
    <w:rsid w:val="00873765"/>
    <w:rsid w:val="00876B95"/>
    <w:rsid w:val="008819EF"/>
    <w:rsid w:val="0089338C"/>
    <w:rsid w:val="008A58D3"/>
    <w:rsid w:val="008B5123"/>
    <w:rsid w:val="008E7E78"/>
    <w:rsid w:val="0090237E"/>
    <w:rsid w:val="00907586"/>
    <w:rsid w:val="00921691"/>
    <w:rsid w:val="009242BD"/>
    <w:rsid w:val="00930805"/>
    <w:rsid w:val="00953960"/>
    <w:rsid w:val="00960208"/>
    <w:rsid w:val="00967CE3"/>
    <w:rsid w:val="009855F4"/>
    <w:rsid w:val="00986C8F"/>
    <w:rsid w:val="009B1DD6"/>
    <w:rsid w:val="009C5E26"/>
    <w:rsid w:val="009E1E5F"/>
    <w:rsid w:val="009E6498"/>
    <w:rsid w:val="009F7B7F"/>
    <w:rsid w:val="00A00F5A"/>
    <w:rsid w:val="00A058C5"/>
    <w:rsid w:val="00A06383"/>
    <w:rsid w:val="00A339AA"/>
    <w:rsid w:val="00A36EBA"/>
    <w:rsid w:val="00A46DFF"/>
    <w:rsid w:val="00A53A9B"/>
    <w:rsid w:val="00A63CA0"/>
    <w:rsid w:val="00AA00AF"/>
    <w:rsid w:val="00AC428E"/>
    <w:rsid w:val="00AD1ED2"/>
    <w:rsid w:val="00AD5C8E"/>
    <w:rsid w:val="00AD6E2E"/>
    <w:rsid w:val="00B012A3"/>
    <w:rsid w:val="00B04111"/>
    <w:rsid w:val="00B10041"/>
    <w:rsid w:val="00B13B30"/>
    <w:rsid w:val="00B17AC6"/>
    <w:rsid w:val="00B30686"/>
    <w:rsid w:val="00B45836"/>
    <w:rsid w:val="00B572A9"/>
    <w:rsid w:val="00B605D5"/>
    <w:rsid w:val="00B750E0"/>
    <w:rsid w:val="00B76D44"/>
    <w:rsid w:val="00B9774D"/>
    <w:rsid w:val="00BA0DC9"/>
    <w:rsid w:val="00BB230C"/>
    <w:rsid w:val="00BD778E"/>
    <w:rsid w:val="00BE3A97"/>
    <w:rsid w:val="00BE6516"/>
    <w:rsid w:val="00BF5611"/>
    <w:rsid w:val="00BF5B55"/>
    <w:rsid w:val="00C005DD"/>
    <w:rsid w:val="00C069BE"/>
    <w:rsid w:val="00C06DE8"/>
    <w:rsid w:val="00C11C75"/>
    <w:rsid w:val="00C12C2D"/>
    <w:rsid w:val="00C4469D"/>
    <w:rsid w:val="00C5766E"/>
    <w:rsid w:val="00C64313"/>
    <w:rsid w:val="00C65BC1"/>
    <w:rsid w:val="00C660D6"/>
    <w:rsid w:val="00C9716D"/>
    <w:rsid w:val="00CB185A"/>
    <w:rsid w:val="00CB250F"/>
    <w:rsid w:val="00CD685C"/>
    <w:rsid w:val="00CE1AE0"/>
    <w:rsid w:val="00D14C11"/>
    <w:rsid w:val="00D24E21"/>
    <w:rsid w:val="00D24E2E"/>
    <w:rsid w:val="00D75BCF"/>
    <w:rsid w:val="00D7607E"/>
    <w:rsid w:val="00D76D01"/>
    <w:rsid w:val="00D77747"/>
    <w:rsid w:val="00D95BB5"/>
    <w:rsid w:val="00DA13F0"/>
    <w:rsid w:val="00DA43FF"/>
    <w:rsid w:val="00DB34D6"/>
    <w:rsid w:val="00DD4878"/>
    <w:rsid w:val="00DE1D0A"/>
    <w:rsid w:val="00DE5977"/>
    <w:rsid w:val="00DF39E6"/>
    <w:rsid w:val="00DF425A"/>
    <w:rsid w:val="00E250FA"/>
    <w:rsid w:val="00E54C06"/>
    <w:rsid w:val="00E75442"/>
    <w:rsid w:val="00E9363E"/>
    <w:rsid w:val="00EA1D30"/>
    <w:rsid w:val="00EA49BB"/>
    <w:rsid w:val="00EA67A8"/>
    <w:rsid w:val="00EE4492"/>
    <w:rsid w:val="00F145AB"/>
    <w:rsid w:val="00F226FB"/>
    <w:rsid w:val="00F43DFE"/>
    <w:rsid w:val="00F52F76"/>
    <w:rsid w:val="00F74831"/>
    <w:rsid w:val="00F917D5"/>
    <w:rsid w:val="00F94A43"/>
    <w:rsid w:val="00F95C2F"/>
    <w:rsid w:val="00FB3D99"/>
    <w:rsid w:val="00FB54CC"/>
    <w:rsid w:val="00FD3268"/>
    <w:rsid w:val="00FE38F5"/>
    <w:rsid w:val="00FF330C"/>
    <w:rsid w:val="26A1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35EE8"/>
  <w15:chartTrackingRefBased/>
  <w15:docId w15:val="{BE86D70F-4ED8-4794-8E75-B881402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92C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17155E"/>
    <w:pPr>
      <w:numPr>
        <w:numId w:val="2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CD68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68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7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Mishra@imf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Leigh@imf.org" TargetMode="External"/><Relationship Id="rId5" Type="http://schemas.openxmlformats.org/officeDocument/2006/relationships/hyperlink" Target="mailto:LBall@jhu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874</Words>
  <Characters>4810</Characters>
  <Application>Microsoft Office Word</Application>
  <DocSecurity>0</DocSecurity>
  <Lines>40</Lines>
  <Paragraphs>11</Paragraphs>
  <ScaleCrop>false</ScaleCrop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Leigh, Daniel</dc:creator>
  <cp:keywords/>
  <dc:description/>
  <cp:lastModifiedBy>Leigh, Daniel</cp:lastModifiedBy>
  <cp:revision>165</cp:revision>
  <dcterms:created xsi:type="dcterms:W3CDTF">2022-10-17T02:48:00Z</dcterms:created>
  <dcterms:modified xsi:type="dcterms:W3CDTF">2022-10-28T17:41:00Z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c07ed86-5dc5-4593-ad03-a8684b843815_Enabled">
    <vt:lpwstr>true</vt:lpwstr>
  </property>
  <property fmtid="{D5CDD505-2E9C-101B-9397-08002B2CF9AE}" pid="3" name="MSIP_Label_0c07ed86-5dc5-4593-ad03-a8684b843815_SetDate">
    <vt:lpwstr>2022-10-16T20:48:03Z</vt:lpwstr>
  </property>
  <property fmtid="{D5CDD505-2E9C-101B-9397-08002B2CF9AE}" pid="4" name="MSIP_Label_0c07ed86-5dc5-4593-ad03-a8684b843815_Method">
    <vt:lpwstr>Standard</vt:lpwstr>
  </property>
  <property fmtid="{D5CDD505-2E9C-101B-9397-08002B2CF9AE}" pid="5" name="MSIP_Label_0c07ed86-5dc5-4593-ad03-a8684b843815_Name">
    <vt:lpwstr>0c07ed86-5dc5-4593-ad03-a8684b843815</vt:lpwstr>
  </property>
  <property fmtid="{D5CDD505-2E9C-101B-9397-08002B2CF9AE}" pid="6" name="MSIP_Label_0c07ed86-5dc5-4593-ad03-a8684b843815_SiteId">
    <vt:lpwstr>8085fa43-302e-45bd-b171-a6648c3b6be7</vt:lpwstr>
  </property>
  <property fmtid="{D5CDD505-2E9C-101B-9397-08002B2CF9AE}" pid="7" name="MSIP_Label_0c07ed86-5dc5-4593-ad03-a8684b843815_ActionId">
    <vt:lpwstr>cc47129a-6594-436e-93e9-6b743d79afc7</vt:lpwstr>
  </property>
  <property fmtid="{D5CDD505-2E9C-101B-9397-08002B2CF9AE}" pid="8" name="MSIP_Label_0c07ed86-5dc5-4593-ad03-a8684b843815_ContentBits">
    <vt:lpwstr>0</vt:lpwstr>
  </property>
</Properties>
</file>