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DA639" w14:textId="2C921435" w:rsidR="7CC3071D" w:rsidRDefault="7CC3071D" w:rsidP="00C941ED">
      <w:pPr>
        <w:spacing w:after="0" w:line="240" w:lineRule="auto"/>
        <w:jc w:val="center"/>
        <w:rPr>
          <w:rFonts w:ascii="Calibri" w:eastAsia="Calibri" w:hAnsi="Calibri" w:cs="Calibri"/>
          <w:b/>
          <w:bCs/>
          <w:color w:val="000000" w:themeColor="text1"/>
          <w:sz w:val="24"/>
          <w:szCs w:val="24"/>
        </w:rPr>
      </w:pPr>
      <w:r w:rsidRPr="4A79CF25">
        <w:rPr>
          <w:rFonts w:ascii="Calibri" w:eastAsia="Calibri" w:hAnsi="Calibri" w:cs="Calibri"/>
          <w:b/>
          <w:bCs/>
          <w:color w:val="000000" w:themeColor="text1"/>
          <w:sz w:val="24"/>
          <w:szCs w:val="24"/>
        </w:rPr>
        <w:t xml:space="preserve">Inclusive Economic Indicators Lab – </w:t>
      </w:r>
      <w:r w:rsidR="00014714">
        <w:rPr>
          <w:rFonts w:ascii="Calibri" w:eastAsia="Calibri" w:hAnsi="Calibri" w:cs="Calibri"/>
          <w:b/>
          <w:bCs/>
          <w:color w:val="000000" w:themeColor="text1"/>
          <w:sz w:val="24"/>
          <w:szCs w:val="24"/>
        </w:rPr>
        <w:t>Project success checklist and self-assessment</w:t>
      </w:r>
    </w:p>
    <w:p w14:paraId="0A9C0C03" w14:textId="77777777" w:rsidR="001C7FB1" w:rsidRDefault="001C7FB1" w:rsidP="00C941ED">
      <w:pPr>
        <w:tabs>
          <w:tab w:val="left" w:pos="3230"/>
        </w:tabs>
        <w:spacing w:after="0" w:line="240" w:lineRule="auto"/>
        <w:rPr>
          <w:rFonts w:ascii="Calibri" w:eastAsia="Calibri" w:hAnsi="Calibri" w:cs="Calibri"/>
          <w:b/>
          <w:bCs/>
          <w:color w:val="0070C0"/>
        </w:rPr>
      </w:pPr>
    </w:p>
    <w:p w14:paraId="45E76D8A" w14:textId="3BE4E2BB" w:rsidR="00FF29B3" w:rsidRPr="009443BB" w:rsidRDefault="00FF29B3" w:rsidP="00C941ED">
      <w:pPr>
        <w:spacing w:after="0" w:line="240" w:lineRule="auto"/>
        <w:rPr>
          <w:rFonts w:eastAsia="Calibri" w:cstheme="minorHAnsi"/>
          <w:color w:val="000000" w:themeColor="text1"/>
        </w:rPr>
      </w:pPr>
      <w:r w:rsidRPr="009443BB">
        <w:rPr>
          <w:rFonts w:eastAsia="Calibri" w:cstheme="minorHAnsi"/>
          <w:color w:val="000000" w:themeColor="text1"/>
        </w:rPr>
        <w:t xml:space="preserve">At the end of the IEI Lab, the Brookings Metro team </w:t>
      </w:r>
      <w:r w:rsidR="002B4B1E" w:rsidRPr="009443BB">
        <w:rPr>
          <w:rFonts w:eastAsia="Calibri" w:cstheme="minorHAnsi"/>
          <w:color w:val="000000" w:themeColor="text1"/>
        </w:rPr>
        <w:t xml:space="preserve">asked the participating core teams to assess themselves against a set of project success criteria and to put together an action plan to </w:t>
      </w:r>
      <w:r w:rsidR="001173EA" w:rsidRPr="009443BB">
        <w:rPr>
          <w:rFonts w:eastAsia="Calibri" w:cstheme="minorHAnsi"/>
          <w:color w:val="000000" w:themeColor="text1"/>
        </w:rPr>
        <w:t>improve on any criteri</w:t>
      </w:r>
      <w:r w:rsidR="00230960">
        <w:rPr>
          <w:rFonts w:eastAsia="Calibri" w:cstheme="minorHAnsi"/>
          <w:color w:val="000000" w:themeColor="text1"/>
        </w:rPr>
        <w:t>on</w:t>
      </w:r>
      <w:r w:rsidR="001173EA" w:rsidRPr="009443BB">
        <w:rPr>
          <w:rFonts w:eastAsia="Calibri" w:cstheme="minorHAnsi"/>
          <w:color w:val="000000" w:themeColor="text1"/>
        </w:rPr>
        <w:t xml:space="preserve"> where the team had more work to </w:t>
      </w:r>
      <w:r w:rsidR="005125A4">
        <w:rPr>
          <w:rFonts w:eastAsia="Calibri" w:cstheme="minorHAnsi"/>
          <w:color w:val="000000" w:themeColor="text1"/>
        </w:rPr>
        <w:t>do</w:t>
      </w:r>
      <w:r w:rsidR="001173EA" w:rsidRPr="009443BB">
        <w:rPr>
          <w:rFonts w:eastAsia="Calibri" w:cstheme="minorHAnsi"/>
          <w:color w:val="000000" w:themeColor="text1"/>
        </w:rPr>
        <w:t xml:space="preserve">. </w:t>
      </w:r>
    </w:p>
    <w:p w14:paraId="2DC40B8F" w14:textId="581EF210" w:rsidR="001C7FB1" w:rsidRPr="009443BB" w:rsidRDefault="001C7FB1" w:rsidP="00C941ED">
      <w:pPr>
        <w:spacing w:after="0" w:line="240" w:lineRule="auto"/>
        <w:rPr>
          <w:rFonts w:eastAsia="Calibri" w:cstheme="minorHAnsi"/>
          <w:color w:val="000000" w:themeColor="text1"/>
        </w:rPr>
      </w:pPr>
    </w:p>
    <w:p w14:paraId="36392B27" w14:textId="1D406DDD" w:rsidR="001C7FB1" w:rsidRPr="009443BB" w:rsidRDefault="001C7FB1" w:rsidP="00C941ED">
      <w:pPr>
        <w:spacing w:after="0" w:line="240" w:lineRule="auto"/>
        <w:rPr>
          <w:rFonts w:eastAsia="Calibri" w:cstheme="minorHAnsi"/>
          <w:color w:val="000000" w:themeColor="text1"/>
        </w:rPr>
      </w:pPr>
      <w:r w:rsidRPr="009443BB">
        <w:rPr>
          <w:rFonts w:eastAsia="Calibri" w:cstheme="minorHAnsi"/>
          <w:color w:val="000000" w:themeColor="text1"/>
        </w:rPr>
        <w:t xml:space="preserve">Organizations, or teams of organizations interested in an inclusive economic indicators project can use this project success checklist, self-assessment, and action planning guide </w:t>
      </w:r>
      <w:r w:rsidR="00B43AF0" w:rsidRPr="009443BB">
        <w:rPr>
          <w:rFonts w:eastAsia="Calibri" w:cstheme="minorHAnsi"/>
          <w:color w:val="000000" w:themeColor="text1"/>
        </w:rPr>
        <w:t xml:space="preserve">at intervals throughout the project to guide efforts and identify areas of work needing attention. </w:t>
      </w:r>
    </w:p>
    <w:p w14:paraId="0E38336E" w14:textId="4BC3758D" w:rsidR="001C7FB1" w:rsidRPr="009443BB" w:rsidRDefault="001C7FB1" w:rsidP="00C941ED">
      <w:pPr>
        <w:spacing w:after="0" w:line="240" w:lineRule="auto"/>
        <w:rPr>
          <w:rFonts w:eastAsia="Calibri" w:cstheme="minorHAnsi"/>
          <w:color w:val="000000" w:themeColor="text1"/>
        </w:rPr>
      </w:pPr>
    </w:p>
    <w:p w14:paraId="7A0CC69B" w14:textId="3DAC10EF" w:rsidR="00B43AF0" w:rsidRPr="009443BB" w:rsidRDefault="00E65408" w:rsidP="00C941ED">
      <w:pPr>
        <w:spacing w:after="0" w:line="240" w:lineRule="auto"/>
        <w:rPr>
          <w:rFonts w:eastAsia="Calibri" w:cstheme="minorHAnsi"/>
          <w:color w:val="000000" w:themeColor="text1"/>
        </w:rPr>
      </w:pPr>
      <w:r w:rsidRPr="009443BB">
        <w:rPr>
          <w:rFonts w:eastAsia="Calibri" w:cstheme="minorHAnsi"/>
          <w:b/>
          <w:bCs/>
          <w:color w:val="0070C0"/>
        </w:rPr>
        <w:t>Project success checklist</w:t>
      </w:r>
    </w:p>
    <w:p w14:paraId="50BCA222" w14:textId="6FA4DB66" w:rsidR="00B43AF0" w:rsidRPr="009443BB" w:rsidRDefault="00B43AF0" w:rsidP="00C941ED">
      <w:pPr>
        <w:spacing w:after="0" w:line="240" w:lineRule="auto"/>
        <w:rPr>
          <w:rFonts w:eastAsia="Calibri" w:cstheme="minorHAnsi"/>
          <w:color w:val="000000" w:themeColor="text1"/>
        </w:rPr>
      </w:pPr>
    </w:p>
    <w:p w14:paraId="66F98024" w14:textId="77777777" w:rsidR="009443BB" w:rsidRPr="009443BB" w:rsidRDefault="009443BB" w:rsidP="00C941ED">
      <w:pPr>
        <w:spacing w:after="0" w:line="240" w:lineRule="auto"/>
        <w:rPr>
          <w:rFonts w:eastAsia="Calibri" w:cstheme="minorHAnsi"/>
          <w:color w:val="000000" w:themeColor="text1"/>
        </w:rPr>
      </w:pPr>
      <w:r w:rsidRPr="009443BB">
        <w:rPr>
          <w:rFonts w:eastAsia="Calibri" w:cstheme="minorHAnsi"/>
          <w:b/>
          <w:bCs/>
          <w:color w:val="000000" w:themeColor="text1"/>
        </w:rPr>
        <w:t>Great content</w:t>
      </w:r>
    </w:p>
    <w:p w14:paraId="0CB5D852" w14:textId="791F9788" w:rsidR="009443BB" w:rsidRPr="009443BB" w:rsidRDefault="009443BB" w:rsidP="00C941ED">
      <w:pPr>
        <w:pStyle w:val="ListParagraph"/>
        <w:numPr>
          <w:ilvl w:val="0"/>
          <w:numId w:val="16"/>
        </w:numPr>
        <w:spacing w:after="0" w:line="240" w:lineRule="auto"/>
        <w:rPr>
          <w:rFonts w:eastAsiaTheme="minorEastAsia" w:cstheme="minorHAnsi"/>
          <w:color w:val="000000" w:themeColor="text1"/>
        </w:rPr>
      </w:pPr>
      <w:r w:rsidRPr="009443BB">
        <w:rPr>
          <w:rFonts w:cstheme="minorHAnsi"/>
          <w:b/>
          <w:bCs/>
        </w:rPr>
        <w:t xml:space="preserve">A compelling case </w:t>
      </w:r>
      <w:r w:rsidRPr="009443BB">
        <w:rPr>
          <w:rFonts w:cstheme="minorHAnsi"/>
        </w:rPr>
        <w:t>for why a framework and</w:t>
      </w:r>
      <w:r w:rsidR="006E02DA">
        <w:rPr>
          <w:rFonts w:cstheme="minorHAnsi"/>
        </w:rPr>
        <w:t xml:space="preserve"> indicators project</w:t>
      </w:r>
      <w:r w:rsidRPr="009443BB">
        <w:rPr>
          <w:rFonts w:cstheme="minorHAnsi"/>
        </w:rPr>
        <w:t xml:space="preserve"> are needed that will resonate with key stakeholders and sectors.</w:t>
      </w:r>
    </w:p>
    <w:p w14:paraId="37388334" w14:textId="3845BB33" w:rsidR="009443BB" w:rsidRPr="009443BB" w:rsidRDefault="4C0FC637" w:rsidP="37EFE5B1">
      <w:pPr>
        <w:pStyle w:val="ListParagraph"/>
        <w:numPr>
          <w:ilvl w:val="0"/>
          <w:numId w:val="16"/>
        </w:numPr>
        <w:spacing w:after="0" w:line="240" w:lineRule="auto"/>
        <w:rPr>
          <w:rFonts w:eastAsia="Calibri"/>
          <w:color w:val="000000" w:themeColor="text1"/>
        </w:rPr>
      </w:pPr>
      <w:r w:rsidRPr="37EFE5B1">
        <w:rPr>
          <w:rFonts w:eastAsia="Calibri"/>
          <w:b/>
          <w:bCs/>
          <w:color w:val="000000" w:themeColor="text1"/>
        </w:rPr>
        <w:t>A clear and inspiring vision</w:t>
      </w:r>
      <w:r w:rsidRPr="37EFE5B1">
        <w:rPr>
          <w:rFonts w:eastAsia="Calibri"/>
          <w:color w:val="000000" w:themeColor="text1"/>
        </w:rPr>
        <w:t xml:space="preserve"> for what inclusive growth can achieve in the region.</w:t>
      </w:r>
      <w:r w:rsidRPr="37EFE5B1">
        <w:rPr>
          <w:rFonts w:eastAsia="Calibri"/>
          <w:b/>
          <w:bCs/>
          <w:color w:val="000000" w:themeColor="text1"/>
        </w:rPr>
        <w:t xml:space="preserve"> </w:t>
      </w:r>
      <w:r w:rsidRPr="37EFE5B1">
        <w:rPr>
          <w:rFonts w:eastAsia="Calibri"/>
          <w:color w:val="000000" w:themeColor="text1"/>
        </w:rPr>
        <w:t xml:space="preserve">The vision is </w:t>
      </w:r>
      <w:r w:rsidR="08C5696C" w:rsidRPr="37EFE5B1">
        <w:rPr>
          <w:rFonts w:eastAsia="Calibri"/>
          <w:color w:val="000000" w:themeColor="text1"/>
        </w:rPr>
        <w:t>regionally specific</w:t>
      </w:r>
      <w:r w:rsidRPr="37EFE5B1">
        <w:rPr>
          <w:rFonts w:eastAsia="Calibri"/>
          <w:color w:val="000000" w:themeColor="text1"/>
        </w:rPr>
        <w:t xml:space="preserve"> and </w:t>
      </w:r>
      <w:r w:rsidR="759BC328" w:rsidRPr="37EFE5B1">
        <w:rPr>
          <w:rFonts w:eastAsia="Calibri"/>
          <w:color w:val="000000" w:themeColor="text1"/>
        </w:rPr>
        <w:t>locally relevant</w:t>
      </w:r>
      <w:r w:rsidRPr="37EFE5B1">
        <w:rPr>
          <w:rFonts w:eastAsia="Calibri"/>
          <w:color w:val="000000" w:themeColor="text1"/>
        </w:rPr>
        <w:t xml:space="preserve">. </w:t>
      </w:r>
    </w:p>
    <w:p w14:paraId="0E0E2B53" w14:textId="79F3C75B" w:rsidR="009443BB" w:rsidRPr="009443BB" w:rsidRDefault="009443BB" w:rsidP="00C941ED">
      <w:pPr>
        <w:pStyle w:val="ListParagraph"/>
        <w:numPr>
          <w:ilvl w:val="0"/>
          <w:numId w:val="16"/>
        </w:numPr>
        <w:spacing w:after="0" w:line="240" w:lineRule="auto"/>
        <w:rPr>
          <w:rFonts w:cstheme="minorHAnsi"/>
          <w:color w:val="000000" w:themeColor="text1"/>
        </w:rPr>
      </w:pPr>
      <w:r w:rsidRPr="009443BB">
        <w:rPr>
          <w:rFonts w:eastAsia="Calibri" w:cstheme="minorHAnsi"/>
          <w:b/>
          <w:bCs/>
          <w:color w:val="000000" w:themeColor="text1"/>
        </w:rPr>
        <w:t xml:space="preserve">A new or revised </w:t>
      </w:r>
      <w:r w:rsidR="00BF3308">
        <w:rPr>
          <w:rFonts w:eastAsia="Calibri" w:cstheme="minorHAnsi"/>
          <w:b/>
          <w:bCs/>
          <w:color w:val="000000" w:themeColor="text1"/>
        </w:rPr>
        <w:t>set</w:t>
      </w:r>
      <w:r w:rsidRPr="00BF3308">
        <w:rPr>
          <w:rFonts w:eastAsia="Calibri" w:cstheme="minorHAnsi"/>
          <w:b/>
          <w:bCs/>
          <w:color w:val="000000" w:themeColor="text1"/>
        </w:rPr>
        <w:t xml:space="preserve"> of indicators</w:t>
      </w:r>
      <w:r w:rsidRPr="009443BB">
        <w:rPr>
          <w:rFonts w:eastAsia="Calibri" w:cstheme="minorHAnsi"/>
          <w:color w:val="000000" w:themeColor="text1"/>
        </w:rPr>
        <w:t xml:space="preserve"> </w:t>
      </w:r>
      <w:r w:rsidRPr="009443BB">
        <w:rPr>
          <w:rFonts w:eastAsia="Calibri" w:cstheme="minorHAnsi"/>
        </w:rPr>
        <w:t>that connects to the vision, is easily understood/intuitive, and can be embraced by multiple sectors.</w:t>
      </w:r>
    </w:p>
    <w:p w14:paraId="50A0C2ED" w14:textId="77777777" w:rsidR="009443BB" w:rsidRPr="009443BB" w:rsidRDefault="009443BB" w:rsidP="00C941ED">
      <w:pPr>
        <w:spacing w:after="0" w:line="240" w:lineRule="auto"/>
        <w:rPr>
          <w:rFonts w:eastAsia="Calibri" w:cstheme="minorHAnsi"/>
          <w:color w:val="000000" w:themeColor="text1"/>
        </w:rPr>
      </w:pPr>
    </w:p>
    <w:p w14:paraId="4262EBA5" w14:textId="77777777" w:rsidR="009443BB" w:rsidRPr="009443BB" w:rsidRDefault="009443BB" w:rsidP="00C941ED">
      <w:pPr>
        <w:spacing w:after="0" w:line="240" w:lineRule="auto"/>
        <w:rPr>
          <w:rFonts w:eastAsia="Calibri" w:cstheme="minorHAnsi"/>
          <w:color w:val="000000" w:themeColor="text1"/>
        </w:rPr>
      </w:pPr>
      <w:r w:rsidRPr="009443BB">
        <w:rPr>
          <w:rFonts w:eastAsia="Calibri" w:cstheme="minorHAnsi"/>
          <w:b/>
          <w:bCs/>
          <w:color w:val="000000" w:themeColor="text1"/>
        </w:rPr>
        <w:t>Strong leadership</w:t>
      </w:r>
    </w:p>
    <w:p w14:paraId="67F6E1D8" w14:textId="3FBAD501" w:rsidR="009443BB" w:rsidRPr="009443BB" w:rsidRDefault="009443BB" w:rsidP="00C941ED">
      <w:pPr>
        <w:pStyle w:val="ListParagraph"/>
        <w:numPr>
          <w:ilvl w:val="0"/>
          <w:numId w:val="13"/>
        </w:numPr>
        <w:spacing w:after="0" w:line="240" w:lineRule="auto"/>
        <w:rPr>
          <w:rFonts w:eastAsia="Calibri" w:cstheme="minorHAnsi"/>
          <w:color w:val="000000" w:themeColor="text1"/>
        </w:rPr>
      </w:pPr>
      <w:r w:rsidRPr="009443BB">
        <w:rPr>
          <w:rFonts w:eastAsia="Calibri" w:cstheme="minorHAnsi"/>
          <w:b/>
          <w:bCs/>
          <w:color w:val="000000" w:themeColor="text1"/>
        </w:rPr>
        <w:t>Strong, credible senior champions (e.g. CEOs, other leaders)</w:t>
      </w:r>
      <w:r w:rsidRPr="009443BB">
        <w:rPr>
          <w:rFonts w:eastAsia="Calibri" w:cstheme="minorHAnsi"/>
          <w:color w:val="000000" w:themeColor="text1"/>
        </w:rPr>
        <w:t xml:space="preserve"> who will convey the importance of the </w:t>
      </w:r>
      <w:r w:rsidR="006E02DA">
        <w:rPr>
          <w:rFonts w:eastAsia="Calibri" w:cstheme="minorHAnsi"/>
          <w:color w:val="000000" w:themeColor="text1"/>
        </w:rPr>
        <w:t>indicators project</w:t>
      </w:r>
      <w:r w:rsidRPr="009443BB">
        <w:rPr>
          <w:rFonts w:eastAsia="Calibri" w:cstheme="minorHAnsi"/>
          <w:color w:val="000000" w:themeColor="text1"/>
        </w:rPr>
        <w:t xml:space="preserve"> as well as its messages.</w:t>
      </w:r>
    </w:p>
    <w:p w14:paraId="0543118F" w14:textId="77777777" w:rsidR="009443BB" w:rsidRPr="009443BB" w:rsidRDefault="009443BB" w:rsidP="00C941ED">
      <w:pPr>
        <w:pStyle w:val="ListParagraph"/>
        <w:numPr>
          <w:ilvl w:val="0"/>
          <w:numId w:val="13"/>
        </w:numPr>
        <w:spacing w:after="0" w:line="240" w:lineRule="auto"/>
        <w:rPr>
          <w:rFonts w:eastAsia="Calibri" w:cstheme="minorHAnsi"/>
          <w:color w:val="000000" w:themeColor="text1"/>
        </w:rPr>
      </w:pPr>
      <w:r w:rsidRPr="009443BB">
        <w:rPr>
          <w:rFonts w:eastAsia="Calibri" w:cstheme="minorHAnsi"/>
          <w:b/>
          <w:bCs/>
          <w:color w:val="000000" w:themeColor="text1"/>
        </w:rPr>
        <w:t>Committed and capable staff leadership</w:t>
      </w:r>
      <w:r w:rsidRPr="009443BB">
        <w:rPr>
          <w:rFonts w:eastAsia="Calibri" w:cstheme="minorHAnsi"/>
          <w:color w:val="000000" w:themeColor="text1"/>
        </w:rPr>
        <w:t xml:space="preserve"> who can integrate the strategy and tactics, has sufficient time/capacity, and is vested with accountability/authority.</w:t>
      </w:r>
    </w:p>
    <w:p w14:paraId="7905589D" w14:textId="7DDA624F" w:rsidR="009443BB" w:rsidRPr="009443BB" w:rsidRDefault="009443BB" w:rsidP="00C941ED">
      <w:pPr>
        <w:pStyle w:val="ListParagraph"/>
        <w:numPr>
          <w:ilvl w:val="0"/>
          <w:numId w:val="13"/>
        </w:numPr>
        <w:spacing w:after="0" w:line="240" w:lineRule="auto"/>
        <w:rPr>
          <w:rFonts w:eastAsia="Calibri" w:cstheme="minorHAnsi"/>
          <w:color w:val="000000" w:themeColor="text1"/>
        </w:rPr>
      </w:pPr>
      <w:r w:rsidRPr="009443BB">
        <w:rPr>
          <w:rFonts w:eastAsia="Calibri" w:cstheme="minorHAnsi"/>
          <w:b/>
          <w:bCs/>
          <w:color w:val="000000" w:themeColor="text1"/>
        </w:rPr>
        <w:t xml:space="preserve">An institutional home and capacity </w:t>
      </w:r>
      <w:r w:rsidRPr="009443BB">
        <w:rPr>
          <w:rFonts w:eastAsia="Calibri" w:cstheme="minorHAnsi"/>
          <w:color w:val="000000" w:themeColor="text1"/>
        </w:rPr>
        <w:t>that will bring stability, swing capacity, and convening power.</w:t>
      </w:r>
    </w:p>
    <w:p w14:paraId="5D256BAE" w14:textId="77777777" w:rsidR="009443BB" w:rsidRPr="009443BB" w:rsidRDefault="009443BB" w:rsidP="00C941ED">
      <w:pPr>
        <w:spacing w:after="0" w:line="240" w:lineRule="auto"/>
        <w:ind w:left="1080"/>
        <w:rPr>
          <w:rFonts w:eastAsia="Calibri" w:cstheme="minorHAnsi"/>
          <w:color w:val="000000" w:themeColor="text1"/>
        </w:rPr>
      </w:pPr>
    </w:p>
    <w:p w14:paraId="7FA0DABB" w14:textId="77777777" w:rsidR="009443BB" w:rsidRPr="009443BB" w:rsidRDefault="009443BB" w:rsidP="00C941ED">
      <w:pPr>
        <w:spacing w:after="0" w:line="240" w:lineRule="auto"/>
        <w:rPr>
          <w:rFonts w:eastAsia="Calibri" w:cstheme="minorHAnsi"/>
          <w:color w:val="000000" w:themeColor="text1"/>
        </w:rPr>
      </w:pPr>
      <w:r w:rsidRPr="009443BB">
        <w:rPr>
          <w:rFonts w:eastAsia="Calibri" w:cstheme="minorHAnsi"/>
          <w:b/>
          <w:bCs/>
          <w:color w:val="000000" w:themeColor="text1"/>
        </w:rPr>
        <w:t>Visibility and buy-in</w:t>
      </w:r>
    </w:p>
    <w:p w14:paraId="58F4470C" w14:textId="14731D26" w:rsidR="009443BB" w:rsidRPr="009443BB" w:rsidRDefault="009443BB" w:rsidP="00C941ED">
      <w:pPr>
        <w:pStyle w:val="ListParagraph"/>
        <w:numPr>
          <w:ilvl w:val="0"/>
          <w:numId w:val="14"/>
        </w:numPr>
        <w:spacing w:after="0" w:line="240" w:lineRule="auto"/>
        <w:rPr>
          <w:rFonts w:eastAsia="Calibri" w:cstheme="minorHAnsi"/>
          <w:color w:val="000000" w:themeColor="text1"/>
        </w:rPr>
      </w:pPr>
      <w:r w:rsidRPr="009443BB">
        <w:rPr>
          <w:rFonts w:eastAsia="Calibri" w:cstheme="minorHAnsi"/>
          <w:b/>
          <w:bCs/>
          <w:color w:val="000000" w:themeColor="text1"/>
        </w:rPr>
        <w:t xml:space="preserve">A creative communications plan </w:t>
      </w:r>
      <w:r w:rsidRPr="009443BB">
        <w:rPr>
          <w:rFonts w:eastAsia="Calibri" w:cstheme="minorHAnsi"/>
          <w:color w:val="000000" w:themeColor="text1"/>
        </w:rPr>
        <w:t xml:space="preserve">that enables the </w:t>
      </w:r>
      <w:r w:rsidR="006E02DA">
        <w:rPr>
          <w:rFonts w:eastAsia="Calibri" w:cstheme="minorHAnsi"/>
          <w:color w:val="000000" w:themeColor="text1"/>
        </w:rPr>
        <w:t>indicators project</w:t>
      </w:r>
      <w:r w:rsidRPr="009443BB">
        <w:rPr>
          <w:rFonts w:eastAsia="Calibri" w:cstheme="minorHAnsi"/>
          <w:color w:val="000000" w:themeColor="text1"/>
        </w:rPr>
        <w:t xml:space="preserve"> to rise above the noise and be recognized as the primary indicator of economic vibrancy.</w:t>
      </w:r>
    </w:p>
    <w:p w14:paraId="2E566ECD" w14:textId="0F24A8CB" w:rsidR="009443BB" w:rsidRPr="009443BB" w:rsidRDefault="009443BB" w:rsidP="00C941ED">
      <w:pPr>
        <w:pStyle w:val="ListParagraph"/>
        <w:numPr>
          <w:ilvl w:val="0"/>
          <w:numId w:val="14"/>
        </w:numPr>
        <w:spacing w:after="0" w:line="240" w:lineRule="auto"/>
        <w:rPr>
          <w:rFonts w:eastAsia="Calibri" w:cstheme="minorHAnsi"/>
          <w:color w:val="000000" w:themeColor="text1"/>
        </w:rPr>
      </w:pPr>
      <w:r w:rsidRPr="009443BB">
        <w:rPr>
          <w:rFonts w:eastAsia="Calibri" w:cstheme="minorHAnsi"/>
          <w:b/>
          <w:bCs/>
          <w:color w:val="000000" w:themeColor="text1"/>
        </w:rPr>
        <w:t xml:space="preserve">Accessibility of the </w:t>
      </w:r>
      <w:r w:rsidR="00EE2E55">
        <w:rPr>
          <w:rFonts w:eastAsia="Calibri" w:cstheme="minorHAnsi"/>
          <w:b/>
          <w:bCs/>
          <w:color w:val="000000" w:themeColor="text1"/>
        </w:rPr>
        <w:t>indicators project</w:t>
      </w:r>
      <w:r w:rsidRPr="009443BB">
        <w:rPr>
          <w:rFonts w:eastAsia="Calibri" w:cstheme="minorHAnsi"/>
          <w:b/>
          <w:bCs/>
          <w:color w:val="000000" w:themeColor="text1"/>
        </w:rPr>
        <w:t xml:space="preserve"> </w:t>
      </w:r>
      <w:r w:rsidRPr="009443BB">
        <w:rPr>
          <w:rFonts w:eastAsia="Calibri" w:cstheme="minorHAnsi"/>
          <w:color w:val="000000" w:themeColor="text1"/>
        </w:rPr>
        <w:t>through a website with hyperlinks to other key institutions or some other mechanisms (e.g. series in media).</w:t>
      </w:r>
    </w:p>
    <w:p w14:paraId="44E58756" w14:textId="577BF672" w:rsidR="009443BB" w:rsidRPr="009443BB" w:rsidRDefault="009443BB" w:rsidP="00C941ED">
      <w:pPr>
        <w:pStyle w:val="ListParagraph"/>
        <w:numPr>
          <w:ilvl w:val="0"/>
          <w:numId w:val="14"/>
        </w:numPr>
        <w:spacing w:after="0" w:line="240" w:lineRule="auto"/>
        <w:rPr>
          <w:rFonts w:eastAsia="Calibri" w:cstheme="minorHAnsi"/>
          <w:color w:val="000000" w:themeColor="text1"/>
        </w:rPr>
      </w:pPr>
      <w:r w:rsidRPr="009443BB">
        <w:rPr>
          <w:rFonts w:eastAsia="Calibri" w:cstheme="minorHAnsi"/>
          <w:b/>
          <w:bCs/>
          <w:color w:val="000000" w:themeColor="text1"/>
        </w:rPr>
        <w:t>Endorsement by key institutions with clear commitments</w:t>
      </w:r>
      <w:r w:rsidRPr="009443BB">
        <w:rPr>
          <w:rFonts w:eastAsia="Calibri" w:cstheme="minorHAnsi"/>
          <w:color w:val="000000" w:themeColor="text1"/>
        </w:rPr>
        <w:t xml:space="preserve"> such as building </w:t>
      </w:r>
      <w:r w:rsidR="006E02DA">
        <w:rPr>
          <w:rFonts w:eastAsia="Calibri" w:cstheme="minorHAnsi"/>
          <w:color w:val="000000" w:themeColor="text1"/>
        </w:rPr>
        <w:t>indicators</w:t>
      </w:r>
      <w:r w:rsidRPr="009443BB">
        <w:rPr>
          <w:rFonts w:eastAsia="Calibri" w:cstheme="minorHAnsi"/>
          <w:color w:val="000000" w:themeColor="text1"/>
        </w:rPr>
        <w:t xml:space="preserve"> into strategies, linking </w:t>
      </w:r>
      <w:r w:rsidR="006E02DA">
        <w:rPr>
          <w:rFonts w:eastAsia="Calibri" w:cstheme="minorHAnsi"/>
          <w:color w:val="000000" w:themeColor="text1"/>
        </w:rPr>
        <w:t>them</w:t>
      </w:r>
      <w:r w:rsidRPr="009443BB">
        <w:rPr>
          <w:rFonts w:eastAsia="Calibri" w:cstheme="minorHAnsi"/>
          <w:color w:val="000000" w:themeColor="text1"/>
        </w:rPr>
        <w:t xml:space="preserve"> to individual performance measures, regularly sharing results with boards.</w:t>
      </w:r>
    </w:p>
    <w:p w14:paraId="3485D86B" w14:textId="1253BAF9" w:rsidR="009443BB" w:rsidRPr="009443BB" w:rsidRDefault="009443BB" w:rsidP="57A6472B">
      <w:pPr>
        <w:pStyle w:val="ListParagraph"/>
        <w:numPr>
          <w:ilvl w:val="0"/>
          <w:numId w:val="14"/>
        </w:numPr>
        <w:spacing w:after="0" w:line="240" w:lineRule="auto"/>
        <w:rPr>
          <w:rFonts w:eastAsia="Calibri"/>
          <w:color w:val="000000" w:themeColor="text1"/>
        </w:rPr>
      </w:pPr>
      <w:r w:rsidRPr="57A6472B">
        <w:rPr>
          <w:rFonts w:eastAsia="Calibri"/>
          <w:b/>
          <w:bCs/>
          <w:color w:val="000000" w:themeColor="text1"/>
        </w:rPr>
        <w:t xml:space="preserve">An engagement plan </w:t>
      </w:r>
      <w:r w:rsidRPr="57A6472B">
        <w:rPr>
          <w:rFonts w:eastAsia="Calibri"/>
          <w:color w:val="000000" w:themeColor="text1"/>
        </w:rPr>
        <w:t xml:space="preserve">to </w:t>
      </w:r>
      <w:r w:rsidR="510F3229" w:rsidRPr="57A6472B">
        <w:rPr>
          <w:rFonts w:eastAsia="Calibri"/>
          <w:color w:val="000000" w:themeColor="text1"/>
        </w:rPr>
        <w:t>introdu</w:t>
      </w:r>
      <w:r w:rsidR="00805DE6">
        <w:rPr>
          <w:rFonts w:eastAsia="Calibri"/>
          <w:color w:val="000000" w:themeColor="text1"/>
        </w:rPr>
        <w:t>c</w:t>
      </w:r>
      <w:r w:rsidR="510F3229" w:rsidRPr="57A6472B">
        <w:rPr>
          <w:rFonts w:eastAsia="Calibri"/>
          <w:color w:val="000000" w:themeColor="text1"/>
        </w:rPr>
        <w:t>e</w:t>
      </w:r>
      <w:r w:rsidRPr="57A6472B">
        <w:rPr>
          <w:rFonts w:eastAsia="Calibri"/>
          <w:color w:val="000000" w:themeColor="text1"/>
        </w:rPr>
        <w:t xml:space="preserve"> the </w:t>
      </w:r>
      <w:r w:rsidR="006E02DA" w:rsidRPr="57A6472B">
        <w:rPr>
          <w:rFonts w:eastAsia="Calibri"/>
          <w:color w:val="000000" w:themeColor="text1"/>
        </w:rPr>
        <w:t>indicators project</w:t>
      </w:r>
      <w:r w:rsidRPr="57A6472B">
        <w:rPr>
          <w:rFonts w:eastAsia="Calibri"/>
          <w:color w:val="000000" w:themeColor="text1"/>
        </w:rPr>
        <w:t xml:space="preserve"> </w:t>
      </w:r>
      <w:r w:rsidR="1A575FAD" w:rsidRPr="57A6472B">
        <w:rPr>
          <w:rFonts w:eastAsia="Calibri"/>
          <w:color w:val="000000" w:themeColor="text1"/>
        </w:rPr>
        <w:t>to</w:t>
      </w:r>
      <w:r w:rsidRPr="57A6472B">
        <w:rPr>
          <w:rFonts w:eastAsia="Calibri"/>
          <w:color w:val="000000" w:themeColor="text1"/>
        </w:rPr>
        <w:t xml:space="preserve"> influencers throughout the community.</w:t>
      </w:r>
    </w:p>
    <w:p w14:paraId="0DCC431C" w14:textId="77777777" w:rsidR="009443BB" w:rsidRPr="009443BB" w:rsidRDefault="009443BB" w:rsidP="00C941ED">
      <w:pPr>
        <w:spacing w:after="0" w:line="240" w:lineRule="auto"/>
        <w:ind w:left="360"/>
        <w:rPr>
          <w:rFonts w:eastAsia="Calibri" w:cstheme="minorHAnsi"/>
          <w:color w:val="000000" w:themeColor="text1"/>
        </w:rPr>
      </w:pPr>
    </w:p>
    <w:p w14:paraId="70375286" w14:textId="77777777" w:rsidR="009443BB" w:rsidRPr="009443BB" w:rsidRDefault="009443BB" w:rsidP="00C941ED">
      <w:pPr>
        <w:spacing w:after="0" w:line="240" w:lineRule="auto"/>
        <w:rPr>
          <w:rFonts w:eastAsia="Calibri" w:cstheme="minorHAnsi"/>
          <w:color w:val="000000" w:themeColor="text1"/>
        </w:rPr>
      </w:pPr>
      <w:r w:rsidRPr="009443BB">
        <w:rPr>
          <w:rFonts w:eastAsia="Calibri" w:cstheme="minorHAnsi"/>
          <w:b/>
          <w:bCs/>
          <w:color w:val="000000" w:themeColor="text1"/>
        </w:rPr>
        <w:t>Sustainability</w:t>
      </w:r>
    </w:p>
    <w:p w14:paraId="1565D837" w14:textId="3D926A2E" w:rsidR="009443BB" w:rsidRPr="009443BB" w:rsidRDefault="009443BB" w:rsidP="00C941ED">
      <w:pPr>
        <w:pStyle w:val="ListParagraph"/>
        <w:numPr>
          <w:ilvl w:val="0"/>
          <w:numId w:val="15"/>
        </w:numPr>
        <w:spacing w:after="0" w:line="240" w:lineRule="auto"/>
        <w:rPr>
          <w:rFonts w:eastAsia="Calibri" w:cstheme="minorHAnsi"/>
          <w:color w:val="000000" w:themeColor="text1"/>
        </w:rPr>
      </w:pPr>
      <w:r w:rsidRPr="009443BB">
        <w:rPr>
          <w:rFonts w:eastAsia="Calibri" w:cstheme="minorHAnsi"/>
          <w:b/>
          <w:bCs/>
          <w:color w:val="000000" w:themeColor="text1"/>
        </w:rPr>
        <w:t>Multi-year funding</w:t>
      </w:r>
      <w:r w:rsidRPr="009443BB">
        <w:rPr>
          <w:rFonts w:eastAsia="Calibri" w:cstheme="minorHAnsi"/>
          <w:color w:val="000000" w:themeColor="text1"/>
        </w:rPr>
        <w:t xml:space="preserve"> to keep the </w:t>
      </w:r>
      <w:r w:rsidR="006E02DA">
        <w:rPr>
          <w:rFonts w:eastAsia="Calibri" w:cstheme="minorHAnsi"/>
          <w:color w:val="000000" w:themeColor="text1"/>
        </w:rPr>
        <w:t>indicators project</w:t>
      </w:r>
      <w:r w:rsidRPr="009443BB">
        <w:rPr>
          <w:rFonts w:eastAsia="Calibri" w:cstheme="minorHAnsi"/>
          <w:color w:val="000000" w:themeColor="text1"/>
        </w:rPr>
        <w:t xml:space="preserve"> updated with sufficient funding for communication.</w:t>
      </w:r>
    </w:p>
    <w:p w14:paraId="7F24816E" w14:textId="77777777" w:rsidR="009443BB" w:rsidRPr="009443BB" w:rsidRDefault="009443BB" w:rsidP="00C941ED">
      <w:pPr>
        <w:pStyle w:val="ListParagraph"/>
        <w:numPr>
          <w:ilvl w:val="0"/>
          <w:numId w:val="15"/>
        </w:numPr>
        <w:spacing w:after="0" w:line="240" w:lineRule="auto"/>
        <w:rPr>
          <w:rFonts w:eastAsia="Calibri" w:cstheme="minorHAnsi"/>
          <w:color w:val="000000" w:themeColor="text1"/>
        </w:rPr>
      </w:pPr>
      <w:r w:rsidRPr="009443BB">
        <w:rPr>
          <w:rFonts w:eastAsia="Calibri" w:cstheme="minorHAnsi"/>
          <w:b/>
          <w:bCs/>
          <w:color w:val="000000" w:themeColor="text1"/>
        </w:rPr>
        <w:t xml:space="preserve">Sustainability plan </w:t>
      </w:r>
      <w:r w:rsidRPr="009443BB">
        <w:rPr>
          <w:rFonts w:eastAsia="Calibri" w:cstheme="minorHAnsi"/>
          <w:color w:val="000000" w:themeColor="text1"/>
        </w:rPr>
        <w:t xml:space="preserve">that outlines a timeline for data updates moving forward and the person(s) responsible for those updates. </w:t>
      </w:r>
    </w:p>
    <w:p w14:paraId="2281CB39" w14:textId="685E0439" w:rsidR="00B43AF0" w:rsidRPr="009443BB" w:rsidRDefault="00B43AF0" w:rsidP="00C941ED">
      <w:pPr>
        <w:spacing w:after="0" w:line="240" w:lineRule="auto"/>
        <w:rPr>
          <w:rFonts w:eastAsia="Calibri" w:cstheme="minorHAnsi"/>
          <w:color w:val="000000" w:themeColor="text1"/>
        </w:rPr>
      </w:pPr>
    </w:p>
    <w:p w14:paraId="79D4F996" w14:textId="2C525DD3" w:rsidR="00B43AF0" w:rsidRDefault="00B43AF0" w:rsidP="00C941ED">
      <w:pPr>
        <w:spacing w:after="0" w:line="240" w:lineRule="auto"/>
        <w:rPr>
          <w:rFonts w:eastAsia="Calibri" w:cstheme="minorHAnsi"/>
          <w:color w:val="000000" w:themeColor="text1"/>
        </w:rPr>
      </w:pPr>
    </w:p>
    <w:p w14:paraId="6EE6241E" w14:textId="4FBBD465" w:rsidR="009B5F95" w:rsidRDefault="009B5F95" w:rsidP="00C941ED">
      <w:pPr>
        <w:spacing w:after="0" w:line="240" w:lineRule="auto"/>
        <w:rPr>
          <w:rFonts w:eastAsia="Calibri" w:cstheme="minorHAnsi"/>
          <w:color w:val="000000" w:themeColor="text1"/>
        </w:rPr>
      </w:pPr>
    </w:p>
    <w:p w14:paraId="73D0094B" w14:textId="77777777" w:rsidR="00A24C6B" w:rsidRPr="009443BB" w:rsidRDefault="00A24C6B" w:rsidP="00C941ED">
      <w:pPr>
        <w:spacing w:after="0" w:line="240" w:lineRule="auto"/>
        <w:rPr>
          <w:rFonts w:eastAsia="Calibri" w:cstheme="minorHAnsi"/>
          <w:color w:val="000000" w:themeColor="text1"/>
        </w:rPr>
      </w:pPr>
    </w:p>
    <w:p w14:paraId="659258A7" w14:textId="3A5FDFB3" w:rsidR="00B43AF0" w:rsidRPr="009443BB" w:rsidRDefault="00B43AF0" w:rsidP="00C941ED">
      <w:pPr>
        <w:spacing w:after="0" w:line="240" w:lineRule="auto"/>
        <w:rPr>
          <w:rFonts w:eastAsia="Calibri" w:cstheme="minorHAnsi"/>
          <w:color w:val="000000" w:themeColor="text1"/>
        </w:rPr>
      </w:pPr>
    </w:p>
    <w:p w14:paraId="0B15B87D" w14:textId="77777777" w:rsidR="00B43AF0" w:rsidRPr="009443BB" w:rsidRDefault="00B43AF0" w:rsidP="00C941ED">
      <w:pPr>
        <w:spacing w:after="0" w:line="240" w:lineRule="auto"/>
        <w:rPr>
          <w:rFonts w:eastAsia="Calibri" w:cstheme="minorHAnsi"/>
          <w:color w:val="000000" w:themeColor="text1"/>
        </w:rPr>
      </w:pPr>
    </w:p>
    <w:p w14:paraId="55580D09" w14:textId="567EB655" w:rsidR="00C941ED" w:rsidRDefault="00C941ED" w:rsidP="00C941ED">
      <w:pPr>
        <w:rPr>
          <w:rFonts w:eastAsia="Calibri" w:cstheme="minorHAnsi"/>
          <w:color w:val="000000" w:themeColor="text1"/>
        </w:rPr>
      </w:pPr>
      <w:r>
        <w:rPr>
          <w:rFonts w:eastAsia="Calibri" w:cstheme="minorHAnsi"/>
          <w:b/>
          <w:bCs/>
          <w:color w:val="0070C0"/>
        </w:rPr>
        <w:t>Project team self-assessment</w:t>
      </w:r>
    </w:p>
    <w:p w14:paraId="77AD7EA4" w14:textId="0F5DE1D8" w:rsidR="00C941ED" w:rsidRDefault="00C941ED" w:rsidP="00C941ED">
      <w:pPr>
        <w:rPr>
          <w:rFonts w:ascii="Calibri" w:eastAsia="Calibri" w:hAnsi="Calibri" w:cs="Calibri"/>
          <w:color w:val="000000" w:themeColor="text1"/>
        </w:rPr>
      </w:pPr>
      <w:r w:rsidRPr="6C012A6D">
        <w:rPr>
          <w:rFonts w:eastAsia="Calibri"/>
          <w:color w:val="000000" w:themeColor="text1"/>
        </w:rPr>
        <w:t xml:space="preserve">The project success checklist captures an ideal outcome of any inclusive economic indicators project. </w:t>
      </w:r>
      <w:r w:rsidRPr="6C012A6D">
        <w:rPr>
          <w:rFonts w:ascii="Calibri" w:eastAsia="Calibri" w:hAnsi="Calibri" w:cs="Calibri"/>
          <w:color w:val="000000" w:themeColor="text1"/>
        </w:rPr>
        <w:t xml:space="preserve">Consider the checklist and give your team and current </w:t>
      </w:r>
      <w:r w:rsidR="006E02DA">
        <w:rPr>
          <w:rFonts w:ascii="Calibri" w:eastAsia="Calibri" w:hAnsi="Calibri" w:cs="Calibri"/>
          <w:color w:val="000000" w:themeColor="text1"/>
        </w:rPr>
        <w:t>indicators</w:t>
      </w:r>
      <w:r w:rsidRPr="6C012A6D">
        <w:rPr>
          <w:rFonts w:ascii="Calibri" w:eastAsia="Calibri" w:hAnsi="Calibri" w:cs="Calibri"/>
          <w:color w:val="000000" w:themeColor="text1"/>
        </w:rPr>
        <w:t xml:space="preserve"> efforts a score from 1 to 5 on each of the criteri</w:t>
      </w:r>
      <w:r w:rsidR="066D7A51" w:rsidRPr="6C012A6D">
        <w:rPr>
          <w:rFonts w:ascii="Calibri" w:eastAsia="Calibri" w:hAnsi="Calibri" w:cs="Calibri"/>
          <w:color w:val="000000" w:themeColor="text1"/>
        </w:rPr>
        <w:t>a</w:t>
      </w:r>
      <w:r w:rsidRPr="6C012A6D">
        <w:rPr>
          <w:rFonts w:ascii="Calibri" w:eastAsia="Calibri" w:hAnsi="Calibri" w:cs="Calibri"/>
          <w:color w:val="000000" w:themeColor="text1"/>
        </w:rPr>
        <w:t xml:space="preserve">. The scores should be determined with input from either the entire team or an appropriate cross section of your team. </w:t>
      </w:r>
    </w:p>
    <w:p w14:paraId="33AE67C4" w14:textId="77777777" w:rsidR="00C941ED" w:rsidRDefault="00C941ED" w:rsidP="00C941ED">
      <w:pPr>
        <w:spacing w:after="0" w:line="240" w:lineRule="auto"/>
        <w:rPr>
          <w:rFonts w:ascii="Calibri" w:eastAsia="Calibri" w:hAnsi="Calibri" w:cs="Calibri"/>
          <w:b/>
          <w:bCs/>
          <w:color w:val="000000" w:themeColor="text1"/>
        </w:rPr>
      </w:pPr>
      <w:r w:rsidRPr="2E2EE97F">
        <w:rPr>
          <w:rFonts w:ascii="Calibri" w:eastAsia="Calibri" w:hAnsi="Calibri" w:cs="Calibri"/>
          <w:b/>
          <w:bCs/>
          <w:color w:val="000000" w:themeColor="text1"/>
        </w:rPr>
        <w:t xml:space="preserve">Score key: </w:t>
      </w:r>
    </w:p>
    <w:p w14:paraId="44CFA8C3" w14:textId="77777777" w:rsidR="00C941ED" w:rsidRPr="000D32D4" w:rsidRDefault="00C941ED" w:rsidP="00C941ED">
      <w:pPr>
        <w:spacing w:after="0" w:line="240" w:lineRule="auto"/>
        <w:rPr>
          <w:rFonts w:ascii="Calibri" w:eastAsia="Calibri" w:hAnsi="Calibri" w:cs="Calibri"/>
          <w:color w:val="000000" w:themeColor="text1"/>
        </w:rPr>
      </w:pPr>
      <w:r w:rsidRPr="2E2EE97F">
        <w:rPr>
          <w:rFonts w:ascii="Calibri" w:eastAsia="Calibri" w:hAnsi="Calibri" w:cs="Calibri"/>
          <w:b/>
          <w:bCs/>
          <w:color w:val="000000" w:themeColor="text1"/>
        </w:rPr>
        <w:t>1</w:t>
      </w:r>
      <w:r w:rsidRPr="2E2EE97F">
        <w:rPr>
          <w:rFonts w:ascii="Calibri" w:eastAsia="Calibri" w:hAnsi="Calibri" w:cs="Calibri"/>
          <w:color w:val="000000" w:themeColor="text1"/>
        </w:rPr>
        <w:t xml:space="preserve"> – Our team does not have a sense of what we need to do to meet this criterion.</w:t>
      </w:r>
    </w:p>
    <w:p w14:paraId="6D8A2385" w14:textId="77777777" w:rsidR="00C941ED" w:rsidRPr="00516259" w:rsidRDefault="00C941ED" w:rsidP="00C941ED">
      <w:pPr>
        <w:spacing w:after="0" w:line="240" w:lineRule="auto"/>
        <w:rPr>
          <w:rFonts w:ascii="Calibri" w:eastAsia="Calibri" w:hAnsi="Calibri" w:cs="Calibri"/>
          <w:color w:val="000000" w:themeColor="text1"/>
        </w:rPr>
      </w:pPr>
      <w:r>
        <w:rPr>
          <w:rFonts w:ascii="Calibri" w:eastAsia="Calibri" w:hAnsi="Calibri" w:cs="Calibri"/>
          <w:b/>
          <w:bCs/>
          <w:color w:val="000000" w:themeColor="text1"/>
        </w:rPr>
        <w:t xml:space="preserve">2 </w:t>
      </w:r>
      <w:r>
        <w:rPr>
          <w:rFonts w:ascii="Calibri" w:eastAsia="Calibri" w:hAnsi="Calibri" w:cs="Calibri"/>
          <w:color w:val="000000" w:themeColor="text1"/>
        </w:rPr>
        <w:t>–</w:t>
      </w:r>
      <w:r>
        <w:rPr>
          <w:rFonts w:ascii="Calibri" w:eastAsia="Calibri" w:hAnsi="Calibri" w:cs="Calibri"/>
          <w:b/>
          <w:bCs/>
          <w:color w:val="000000" w:themeColor="text1"/>
        </w:rPr>
        <w:t xml:space="preserve"> </w:t>
      </w:r>
      <w:r>
        <w:rPr>
          <w:rFonts w:ascii="Calibri" w:eastAsia="Calibri" w:hAnsi="Calibri" w:cs="Calibri"/>
          <w:color w:val="000000" w:themeColor="text1"/>
        </w:rPr>
        <w:t xml:space="preserve">Our team has not made much progress on this criterion. We have some sense of what we need to do to meet this criterion, but have not outlined a timeline, set of tasks, or lead on those tasks. </w:t>
      </w:r>
    </w:p>
    <w:p w14:paraId="6781879F" w14:textId="77777777" w:rsidR="00C941ED" w:rsidRDefault="00C941ED" w:rsidP="00C941ED">
      <w:pPr>
        <w:spacing w:after="0" w:line="240" w:lineRule="auto"/>
        <w:rPr>
          <w:rFonts w:ascii="Calibri" w:eastAsia="Calibri" w:hAnsi="Calibri" w:cs="Calibri"/>
          <w:b/>
          <w:bCs/>
          <w:color w:val="000000" w:themeColor="text1"/>
        </w:rPr>
      </w:pPr>
      <w:r w:rsidRPr="57A6472B">
        <w:rPr>
          <w:rFonts w:ascii="Calibri" w:eastAsia="Calibri" w:hAnsi="Calibri" w:cs="Calibri"/>
          <w:b/>
          <w:bCs/>
          <w:color w:val="000000" w:themeColor="text1"/>
        </w:rPr>
        <w:t xml:space="preserve">3 </w:t>
      </w:r>
      <w:r w:rsidRPr="57A6472B">
        <w:rPr>
          <w:rFonts w:ascii="Calibri" w:eastAsia="Calibri" w:hAnsi="Calibri" w:cs="Calibri"/>
          <w:color w:val="000000" w:themeColor="text1"/>
        </w:rPr>
        <w:t xml:space="preserve">– Our team has made some progress on this criterion, but there is still a fair amount of work to do. We need to do some additional work to clarify what work needs to be done, on what timeline, and/or the person(s) responsible for the work. </w:t>
      </w:r>
    </w:p>
    <w:p w14:paraId="6F3CC496" w14:textId="77777777" w:rsidR="00C941ED" w:rsidRDefault="00C941ED" w:rsidP="00C941ED">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 xml:space="preserve">4 </w:t>
      </w:r>
      <w:r>
        <w:rPr>
          <w:rFonts w:ascii="Calibri" w:eastAsia="Calibri" w:hAnsi="Calibri" w:cs="Calibri"/>
          <w:color w:val="000000" w:themeColor="text1"/>
        </w:rPr>
        <w:t xml:space="preserve">– Our team is confident about our current position on this criterion. There is still some work to be done and we have clearly outlined what that work is, what timeline it will be completed on, and who is responsible for seeing it through to completion. </w:t>
      </w:r>
    </w:p>
    <w:p w14:paraId="613B06CA" w14:textId="243AF90E" w:rsidR="00C941ED" w:rsidRDefault="00C941ED" w:rsidP="00962C71">
      <w:pPr>
        <w:rPr>
          <w:rFonts w:ascii="Calibri" w:eastAsia="Calibri" w:hAnsi="Calibri" w:cs="Calibri"/>
          <w:color w:val="000000" w:themeColor="text1"/>
        </w:rPr>
      </w:pPr>
      <w:r w:rsidRPr="2E2EE97F">
        <w:rPr>
          <w:rFonts w:ascii="Calibri" w:eastAsia="Calibri" w:hAnsi="Calibri" w:cs="Calibri"/>
          <w:b/>
          <w:bCs/>
          <w:color w:val="000000" w:themeColor="text1"/>
        </w:rPr>
        <w:t xml:space="preserve">5 </w:t>
      </w:r>
      <w:r w:rsidRPr="2E2EE97F">
        <w:rPr>
          <w:rFonts w:ascii="Calibri" w:eastAsia="Calibri" w:hAnsi="Calibri" w:cs="Calibri"/>
          <w:color w:val="000000" w:themeColor="text1"/>
        </w:rPr>
        <w:t xml:space="preserve">– Our team feels very confident about our current position on this criterion. There is very little or no additional work needed in this area. </w:t>
      </w:r>
      <w:r w:rsidR="00962C71">
        <w:rPr>
          <w:rFonts w:ascii="Calibri" w:eastAsia="Calibri" w:hAnsi="Calibri" w:cs="Calibri"/>
          <w:color w:val="000000" w:themeColor="text1"/>
        </w:rPr>
        <w:t>I</w:t>
      </w:r>
      <w:r w:rsidRPr="2E2EE97F">
        <w:rPr>
          <w:rFonts w:ascii="Calibri" w:eastAsia="Calibri" w:hAnsi="Calibri" w:cs="Calibri"/>
          <w:color w:val="000000" w:themeColor="text1"/>
        </w:rPr>
        <w:t xml:space="preserve">n the comments section, please provide some commentary explaining your score. </w:t>
      </w:r>
    </w:p>
    <w:tbl>
      <w:tblPr>
        <w:tblStyle w:val="TableGrid"/>
        <w:tblpPr w:leftFromText="180" w:rightFromText="180" w:vertAnchor="text" w:horzAnchor="margin" w:tblpXSpec="center" w:tblpY="481"/>
        <w:tblW w:w="10086" w:type="dxa"/>
        <w:tblLook w:val="04A0" w:firstRow="1" w:lastRow="0" w:firstColumn="1" w:lastColumn="0" w:noHBand="0" w:noVBand="1"/>
      </w:tblPr>
      <w:tblGrid>
        <w:gridCol w:w="4872"/>
        <w:gridCol w:w="328"/>
        <w:gridCol w:w="377"/>
        <w:gridCol w:w="377"/>
        <w:gridCol w:w="377"/>
        <w:gridCol w:w="414"/>
        <w:gridCol w:w="3335"/>
        <w:gridCol w:w="6"/>
      </w:tblGrid>
      <w:tr w:rsidR="00C941ED" w:rsidRPr="0048403D" w14:paraId="7A18F52D" w14:textId="77777777" w:rsidTr="57A6472B">
        <w:trPr>
          <w:gridAfter w:val="1"/>
          <w:wAfter w:w="6" w:type="dxa"/>
          <w:trHeight w:val="347"/>
        </w:trPr>
        <w:tc>
          <w:tcPr>
            <w:tcW w:w="4872" w:type="dxa"/>
            <w:tcBorders>
              <w:bottom w:val="single" w:sz="4" w:space="0" w:color="auto"/>
            </w:tcBorders>
          </w:tcPr>
          <w:p w14:paraId="388C4B48" w14:textId="77777777" w:rsidR="00C941ED" w:rsidRPr="0048403D" w:rsidRDefault="00C941ED" w:rsidP="00962C71">
            <w:pPr>
              <w:rPr>
                <w:rFonts w:ascii="Calibri" w:eastAsia="Calibri" w:hAnsi="Calibri" w:cs="Calibri"/>
                <w:b/>
                <w:bCs/>
                <w:color w:val="000000" w:themeColor="text1"/>
              </w:rPr>
            </w:pPr>
            <w:r w:rsidRPr="0048403D">
              <w:rPr>
                <w:rFonts w:ascii="Calibri" w:eastAsia="Calibri" w:hAnsi="Calibri" w:cs="Calibri"/>
                <w:b/>
                <w:bCs/>
                <w:color w:val="000000" w:themeColor="text1"/>
              </w:rPr>
              <w:t>Criteria</w:t>
            </w:r>
          </w:p>
        </w:tc>
        <w:tc>
          <w:tcPr>
            <w:tcW w:w="1873" w:type="dxa"/>
            <w:gridSpan w:val="5"/>
            <w:tcBorders>
              <w:bottom w:val="single" w:sz="4" w:space="0" w:color="auto"/>
            </w:tcBorders>
          </w:tcPr>
          <w:p w14:paraId="7930D8A7" w14:textId="77777777" w:rsidR="00C941ED" w:rsidRPr="0048403D" w:rsidRDefault="00C941ED" w:rsidP="00962C71">
            <w:pPr>
              <w:rPr>
                <w:rFonts w:ascii="Calibri" w:eastAsia="Calibri" w:hAnsi="Calibri" w:cs="Calibri"/>
                <w:b/>
                <w:bCs/>
                <w:color w:val="000000" w:themeColor="text1"/>
              </w:rPr>
            </w:pPr>
            <w:r w:rsidRPr="0048403D">
              <w:rPr>
                <w:rFonts w:ascii="Calibri" w:eastAsia="Calibri" w:hAnsi="Calibri" w:cs="Calibri"/>
                <w:b/>
                <w:bCs/>
                <w:color w:val="000000" w:themeColor="text1"/>
              </w:rPr>
              <w:t>Score</w:t>
            </w:r>
          </w:p>
        </w:tc>
        <w:tc>
          <w:tcPr>
            <w:tcW w:w="3335" w:type="dxa"/>
            <w:tcBorders>
              <w:bottom w:val="single" w:sz="4" w:space="0" w:color="auto"/>
            </w:tcBorders>
          </w:tcPr>
          <w:p w14:paraId="61F47427" w14:textId="77777777" w:rsidR="00C941ED" w:rsidRPr="0048403D" w:rsidRDefault="00C941ED" w:rsidP="00962C71">
            <w:pPr>
              <w:rPr>
                <w:rFonts w:ascii="Calibri" w:eastAsia="Calibri" w:hAnsi="Calibri" w:cs="Calibri"/>
                <w:b/>
                <w:bCs/>
                <w:color w:val="000000" w:themeColor="text1"/>
              </w:rPr>
            </w:pPr>
            <w:r w:rsidRPr="0048403D">
              <w:rPr>
                <w:rFonts w:ascii="Calibri" w:eastAsia="Calibri" w:hAnsi="Calibri" w:cs="Calibri"/>
                <w:b/>
                <w:bCs/>
                <w:color w:val="000000" w:themeColor="text1"/>
              </w:rPr>
              <w:t>Comments</w:t>
            </w:r>
          </w:p>
        </w:tc>
      </w:tr>
      <w:tr w:rsidR="00C941ED" w:rsidRPr="0048403D" w14:paraId="77890DBA" w14:textId="77777777" w:rsidTr="57A6472B">
        <w:trPr>
          <w:gridAfter w:val="1"/>
          <w:wAfter w:w="6" w:type="dxa"/>
          <w:trHeight w:val="347"/>
        </w:trPr>
        <w:tc>
          <w:tcPr>
            <w:tcW w:w="10080" w:type="dxa"/>
            <w:gridSpan w:val="7"/>
            <w:tcBorders>
              <w:left w:val="nil"/>
              <w:right w:val="nil"/>
            </w:tcBorders>
          </w:tcPr>
          <w:p w14:paraId="2A82A69A" w14:textId="77777777" w:rsidR="00C941ED" w:rsidRPr="0048403D" w:rsidRDefault="00C941ED" w:rsidP="00962C71">
            <w:pPr>
              <w:rPr>
                <w:rFonts w:ascii="Calibri" w:eastAsia="Calibri" w:hAnsi="Calibri" w:cs="Calibri"/>
                <w:b/>
                <w:bCs/>
                <w:color w:val="000000" w:themeColor="text1"/>
              </w:rPr>
            </w:pPr>
          </w:p>
          <w:p w14:paraId="713E211B" w14:textId="77777777" w:rsidR="00C941ED" w:rsidRPr="0048403D" w:rsidRDefault="00C941ED" w:rsidP="00962C71">
            <w:pPr>
              <w:rPr>
                <w:rFonts w:ascii="Calibri" w:eastAsia="Calibri" w:hAnsi="Calibri" w:cs="Calibri"/>
                <w:b/>
                <w:bCs/>
                <w:color w:val="000000" w:themeColor="text1"/>
              </w:rPr>
            </w:pPr>
            <w:r w:rsidRPr="0048403D">
              <w:rPr>
                <w:rFonts w:ascii="Calibri" w:eastAsia="Calibri" w:hAnsi="Calibri" w:cs="Calibri"/>
                <w:b/>
                <w:bCs/>
                <w:color w:val="000000" w:themeColor="text1"/>
              </w:rPr>
              <w:t>Great content</w:t>
            </w:r>
          </w:p>
        </w:tc>
      </w:tr>
      <w:tr w:rsidR="00C941ED" w:rsidRPr="0048403D" w14:paraId="4D3BEEC7" w14:textId="77777777" w:rsidTr="57A6472B">
        <w:trPr>
          <w:trHeight w:val="328"/>
        </w:trPr>
        <w:tc>
          <w:tcPr>
            <w:tcW w:w="4872" w:type="dxa"/>
          </w:tcPr>
          <w:p w14:paraId="5FE0A1C3" w14:textId="3DB4B55E" w:rsidR="00C941ED" w:rsidRPr="005519F5" w:rsidRDefault="00C941ED" w:rsidP="00962C71">
            <w:pPr>
              <w:rPr>
                <w:rFonts w:eastAsiaTheme="minorEastAsia"/>
                <w:color w:val="000000" w:themeColor="text1"/>
              </w:rPr>
            </w:pPr>
            <w:r w:rsidRPr="0048403D">
              <w:rPr>
                <w:b/>
                <w:bCs/>
              </w:rPr>
              <w:t xml:space="preserve">A compelling case </w:t>
            </w:r>
            <w:r w:rsidRPr="0048403D">
              <w:t xml:space="preserve">for why a framework and </w:t>
            </w:r>
            <w:r w:rsidR="00DC14A9">
              <w:t>indicators project</w:t>
            </w:r>
            <w:r w:rsidRPr="0048403D">
              <w:t xml:space="preserve"> are needed that will resonate with key stakeholders and sectors</w:t>
            </w:r>
          </w:p>
        </w:tc>
        <w:tc>
          <w:tcPr>
            <w:tcW w:w="328" w:type="dxa"/>
            <w:tcBorders>
              <w:bottom w:val="single" w:sz="4" w:space="0" w:color="auto"/>
              <w:right w:val="nil"/>
            </w:tcBorders>
          </w:tcPr>
          <w:p w14:paraId="47AAA628"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78B53115"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5A28E9B0"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6E99F6E7"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23A1E053"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Pr>
          <w:p w14:paraId="142792EB" w14:textId="77777777" w:rsidR="00C941ED" w:rsidRPr="0048403D" w:rsidRDefault="00C941ED" w:rsidP="00962C71">
            <w:pPr>
              <w:rPr>
                <w:rFonts w:ascii="Calibri" w:eastAsia="Calibri" w:hAnsi="Calibri" w:cs="Calibri"/>
                <w:color w:val="000000" w:themeColor="text1"/>
              </w:rPr>
            </w:pPr>
          </w:p>
        </w:tc>
      </w:tr>
      <w:tr w:rsidR="00C941ED" w:rsidRPr="0048403D" w14:paraId="48633A47" w14:textId="77777777" w:rsidTr="57A6472B">
        <w:trPr>
          <w:trHeight w:val="347"/>
        </w:trPr>
        <w:tc>
          <w:tcPr>
            <w:tcW w:w="4872" w:type="dxa"/>
          </w:tcPr>
          <w:p w14:paraId="0F4424FC" w14:textId="656C2602" w:rsidR="00C941ED" w:rsidRPr="0048403D" w:rsidRDefault="00C941ED" w:rsidP="00962C71">
            <w:pPr>
              <w:rPr>
                <w:rFonts w:ascii="Calibri" w:eastAsia="Calibri" w:hAnsi="Calibri" w:cs="Calibri"/>
                <w:color w:val="000000" w:themeColor="text1"/>
              </w:rPr>
            </w:pPr>
            <w:r w:rsidRPr="57A6472B">
              <w:rPr>
                <w:rFonts w:ascii="Calibri" w:eastAsia="Calibri" w:hAnsi="Calibri" w:cs="Calibri"/>
                <w:b/>
                <w:bCs/>
                <w:color w:val="000000" w:themeColor="text1"/>
              </w:rPr>
              <w:t>A clear and inspiring vision</w:t>
            </w:r>
            <w:r w:rsidRPr="57A6472B">
              <w:rPr>
                <w:rFonts w:ascii="Calibri" w:eastAsia="Calibri" w:hAnsi="Calibri" w:cs="Calibri"/>
                <w:color w:val="000000" w:themeColor="text1"/>
              </w:rPr>
              <w:t xml:space="preserve"> for what inclusive growth can achieve in the region.</w:t>
            </w:r>
            <w:r w:rsidRPr="57A6472B">
              <w:rPr>
                <w:rFonts w:ascii="Calibri" w:eastAsia="Calibri" w:hAnsi="Calibri" w:cs="Calibri"/>
                <w:b/>
                <w:bCs/>
                <w:color w:val="000000" w:themeColor="text1"/>
              </w:rPr>
              <w:t xml:space="preserve"> </w:t>
            </w:r>
            <w:r w:rsidRPr="57A6472B">
              <w:rPr>
                <w:rFonts w:ascii="Calibri" w:eastAsia="Calibri" w:hAnsi="Calibri" w:cs="Calibri"/>
                <w:color w:val="000000" w:themeColor="text1"/>
              </w:rPr>
              <w:t xml:space="preserve">The vision is </w:t>
            </w:r>
            <w:r w:rsidR="612B2797" w:rsidRPr="57A6472B">
              <w:rPr>
                <w:rFonts w:ascii="Calibri" w:eastAsia="Calibri" w:hAnsi="Calibri" w:cs="Calibri"/>
                <w:color w:val="000000" w:themeColor="text1"/>
              </w:rPr>
              <w:t>regionally specific</w:t>
            </w:r>
            <w:r w:rsidRPr="57A6472B">
              <w:rPr>
                <w:rFonts w:ascii="Calibri" w:eastAsia="Calibri" w:hAnsi="Calibri" w:cs="Calibri"/>
                <w:color w:val="000000" w:themeColor="text1"/>
              </w:rPr>
              <w:t xml:space="preserve"> and </w:t>
            </w:r>
            <w:r w:rsidR="3CDCFD25" w:rsidRPr="57A6472B">
              <w:rPr>
                <w:rFonts w:ascii="Calibri" w:eastAsia="Calibri" w:hAnsi="Calibri" w:cs="Calibri"/>
                <w:color w:val="000000" w:themeColor="text1"/>
              </w:rPr>
              <w:t>locally relevant</w:t>
            </w:r>
          </w:p>
        </w:tc>
        <w:tc>
          <w:tcPr>
            <w:tcW w:w="328" w:type="dxa"/>
            <w:tcBorders>
              <w:bottom w:val="single" w:sz="4" w:space="0" w:color="auto"/>
              <w:right w:val="nil"/>
            </w:tcBorders>
          </w:tcPr>
          <w:p w14:paraId="444B7F1C"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1F582B6B"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14865DF9"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01CFD27B"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1CCA74EE"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Pr>
          <w:p w14:paraId="1DF48371" w14:textId="77777777" w:rsidR="00C941ED" w:rsidRPr="0048403D" w:rsidRDefault="00C941ED" w:rsidP="00962C71">
            <w:pPr>
              <w:rPr>
                <w:rFonts w:ascii="Calibri" w:eastAsia="Calibri" w:hAnsi="Calibri" w:cs="Calibri"/>
                <w:color w:val="000000" w:themeColor="text1"/>
              </w:rPr>
            </w:pPr>
          </w:p>
        </w:tc>
      </w:tr>
      <w:tr w:rsidR="00C941ED" w:rsidRPr="0048403D" w14:paraId="798EB42C" w14:textId="77777777" w:rsidTr="57A6472B">
        <w:trPr>
          <w:trHeight w:val="328"/>
        </w:trPr>
        <w:tc>
          <w:tcPr>
            <w:tcW w:w="4872" w:type="dxa"/>
            <w:tcBorders>
              <w:bottom w:val="single" w:sz="4" w:space="0" w:color="auto"/>
            </w:tcBorders>
          </w:tcPr>
          <w:p w14:paraId="21BF806C" w14:textId="12A4F648" w:rsidR="00C941ED" w:rsidRPr="0048403D" w:rsidRDefault="00C941ED" w:rsidP="00962C71">
            <w:pPr>
              <w:rPr>
                <w:rFonts w:ascii="Calibri" w:eastAsia="Calibri" w:hAnsi="Calibri" w:cs="Calibri"/>
                <w:color w:val="000000" w:themeColor="text1"/>
              </w:rPr>
            </w:pPr>
            <w:r w:rsidRPr="0048403D">
              <w:rPr>
                <w:rFonts w:ascii="Calibri" w:eastAsia="Calibri" w:hAnsi="Calibri" w:cs="Calibri"/>
                <w:b/>
                <w:bCs/>
                <w:color w:val="000000" w:themeColor="text1"/>
              </w:rPr>
              <w:t xml:space="preserve">A new or revised </w:t>
            </w:r>
            <w:r w:rsidR="00BF3308" w:rsidRPr="00BF3308">
              <w:rPr>
                <w:rFonts w:ascii="Calibri" w:eastAsia="Calibri" w:hAnsi="Calibri" w:cs="Calibri"/>
                <w:b/>
                <w:bCs/>
                <w:color w:val="000000" w:themeColor="text1"/>
              </w:rPr>
              <w:t>set</w:t>
            </w:r>
            <w:r w:rsidRPr="00BF3308">
              <w:rPr>
                <w:rFonts w:ascii="Calibri" w:eastAsia="Calibri" w:hAnsi="Calibri" w:cs="Calibri"/>
                <w:b/>
                <w:bCs/>
                <w:color w:val="000000" w:themeColor="text1"/>
              </w:rPr>
              <w:t xml:space="preserve"> of indicators</w:t>
            </w:r>
            <w:r w:rsidRPr="0048403D">
              <w:rPr>
                <w:rFonts w:ascii="Calibri" w:eastAsia="Calibri" w:hAnsi="Calibri" w:cs="Calibri"/>
                <w:color w:val="000000" w:themeColor="text1"/>
              </w:rPr>
              <w:t xml:space="preserve"> </w:t>
            </w:r>
            <w:r w:rsidRPr="0048403D">
              <w:rPr>
                <w:rFonts w:ascii="Calibri" w:eastAsia="Calibri" w:hAnsi="Calibri" w:cs="Calibri"/>
              </w:rPr>
              <w:t>that connects to the vision, is easily understood/intuitive, and can be embraced by multiple sectors</w:t>
            </w:r>
          </w:p>
        </w:tc>
        <w:tc>
          <w:tcPr>
            <w:tcW w:w="328" w:type="dxa"/>
            <w:tcBorders>
              <w:bottom w:val="single" w:sz="4" w:space="0" w:color="auto"/>
              <w:right w:val="nil"/>
            </w:tcBorders>
          </w:tcPr>
          <w:p w14:paraId="4AAE85C7"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244EF544"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0424009B"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7437F80C"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2233D7FA"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Borders>
              <w:bottom w:val="single" w:sz="4" w:space="0" w:color="auto"/>
            </w:tcBorders>
          </w:tcPr>
          <w:p w14:paraId="39F14FC9" w14:textId="77777777" w:rsidR="00C941ED" w:rsidRPr="0048403D" w:rsidRDefault="00C941ED" w:rsidP="00962C71">
            <w:pPr>
              <w:rPr>
                <w:rFonts w:ascii="Calibri" w:eastAsia="Calibri" w:hAnsi="Calibri" w:cs="Calibri"/>
                <w:color w:val="000000" w:themeColor="text1"/>
              </w:rPr>
            </w:pPr>
          </w:p>
        </w:tc>
      </w:tr>
      <w:tr w:rsidR="00C941ED" w:rsidRPr="0048403D" w14:paraId="10A81D5A" w14:textId="77777777" w:rsidTr="57A6472B">
        <w:trPr>
          <w:gridAfter w:val="1"/>
          <w:wAfter w:w="6" w:type="dxa"/>
          <w:trHeight w:val="347"/>
        </w:trPr>
        <w:tc>
          <w:tcPr>
            <w:tcW w:w="10080" w:type="dxa"/>
            <w:gridSpan w:val="7"/>
            <w:tcBorders>
              <w:left w:val="nil"/>
              <w:right w:val="nil"/>
            </w:tcBorders>
          </w:tcPr>
          <w:p w14:paraId="72A2FA3C" w14:textId="77777777" w:rsidR="00C941ED" w:rsidRPr="0048403D" w:rsidRDefault="00C941ED" w:rsidP="00962C71">
            <w:pPr>
              <w:rPr>
                <w:rFonts w:ascii="Calibri" w:eastAsia="Calibri" w:hAnsi="Calibri" w:cs="Calibri"/>
                <w:b/>
                <w:bCs/>
                <w:color w:val="000000" w:themeColor="text1"/>
              </w:rPr>
            </w:pPr>
          </w:p>
          <w:p w14:paraId="7166D28B" w14:textId="77777777" w:rsidR="00C941ED" w:rsidRPr="0048403D" w:rsidRDefault="00C941ED" w:rsidP="00962C71">
            <w:pPr>
              <w:rPr>
                <w:rFonts w:ascii="Calibri" w:eastAsia="Calibri" w:hAnsi="Calibri" w:cs="Calibri"/>
                <w:b/>
                <w:bCs/>
                <w:color w:val="000000" w:themeColor="text1"/>
              </w:rPr>
            </w:pPr>
            <w:r w:rsidRPr="0048403D">
              <w:rPr>
                <w:rFonts w:ascii="Calibri" w:eastAsia="Calibri" w:hAnsi="Calibri" w:cs="Calibri"/>
                <w:b/>
                <w:bCs/>
                <w:color w:val="000000" w:themeColor="text1"/>
              </w:rPr>
              <w:t>Strong leadership</w:t>
            </w:r>
          </w:p>
        </w:tc>
      </w:tr>
      <w:tr w:rsidR="00C941ED" w:rsidRPr="0048403D" w14:paraId="2F6F9F90" w14:textId="77777777" w:rsidTr="57A6472B">
        <w:trPr>
          <w:trHeight w:val="347"/>
        </w:trPr>
        <w:tc>
          <w:tcPr>
            <w:tcW w:w="4872" w:type="dxa"/>
          </w:tcPr>
          <w:p w14:paraId="1C7ACD1B" w14:textId="1DAD5C34" w:rsidR="00C941ED" w:rsidRPr="0048403D" w:rsidRDefault="00C941ED" w:rsidP="00962C71">
            <w:pPr>
              <w:rPr>
                <w:rFonts w:ascii="Calibri" w:eastAsia="Calibri" w:hAnsi="Calibri" w:cs="Calibri"/>
                <w:color w:val="000000" w:themeColor="text1"/>
              </w:rPr>
            </w:pPr>
            <w:r w:rsidRPr="0048403D">
              <w:rPr>
                <w:rFonts w:ascii="Calibri" w:eastAsia="Calibri" w:hAnsi="Calibri" w:cs="Calibri"/>
                <w:b/>
                <w:bCs/>
                <w:color w:val="000000" w:themeColor="text1"/>
              </w:rPr>
              <w:t>Strong, credible senior champions (e.g. CEOs, other leaders)</w:t>
            </w:r>
            <w:r w:rsidRPr="0048403D">
              <w:rPr>
                <w:rFonts w:ascii="Calibri" w:eastAsia="Calibri" w:hAnsi="Calibri" w:cs="Calibri"/>
                <w:color w:val="000000" w:themeColor="text1"/>
              </w:rPr>
              <w:t xml:space="preserve"> who will convey the importance of the </w:t>
            </w:r>
            <w:r w:rsidR="00BF3308">
              <w:rPr>
                <w:rFonts w:ascii="Calibri" w:eastAsia="Calibri" w:hAnsi="Calibri" w:cs="Calibri"/>
                <w:color w:val="000000" w:themeColor="text1"/>
              </w:rPr>
              <w:t>indicators project</w:t>
            </w:r>
            <w:r w:rsidRPr="0048403D">
              <w:rPr>
                <w:rFonts w:ascii="Calibri" w:eastAsia="Calibri" w:hAnsi="Calibri" w:cs="Calibri"/>
                <w:color w:val="000000" w:themeColor="text1"/>
              </w:rPr>
              <w:t xml:space="preserve"> as well as its messages</w:t>
            </w:r>
          </w:p>
        </w:tc>
        <w:tc>
          <w:tcPr>
            <w:tcW w:w="328" w:type="dxa"/>
            <w:tcBorders>
              <w:bottom w:val="single" w:sz="4" w:space="0" w:color="auto"/>
              <w:right w:val="nil"/>
            </w:tcBorders>
          </w:tcPr>
          <w:p w14:paraId="2E1B3C42"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65E37356"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61CC8F65"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7FA5F7C5"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1D1F37DB"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Pr>
          <w:p w14:paraId="51AE86A1" w14:textId="77777777" w:rsidR="00C941ED" w:rsidRPr="0048403D" w:rsidRDefault="00C941ED" w:rsidP="00962C71">
            <w:pPr>
              <w:rPr>
                <w:rFonts w:ascii="Calibri" w:eastAsia="Calibri" w:hAnsi="Calibri" w:cs="Calibri"/>
                <w:color w:val="000000" w:themeColor="text1"/>
              </w:rPr>
            </w:pPr>
          </w:p>
        </w:tc>
      </w:tr>
      <w:tr w:rsidR="00C941ED" w:rsidRPr="0048403D" w14:paraId="08097AE9" w14:textId="77777777" w:rsidTr="57A6472B">
        <w:trPr>
          <w:trHeight w:val="328"/>
        </w:trPr>
        <w:tc>
          <w:tcPr>
            <w:tcW w:w="4872" w:type="dxa"/>
            <w:tcBorders>
              <w:bottom w:val="single" w:sz="4" w:space="0" w:color="auto"/>
            </w:tcBorders>
          </w:tcPr>
          <w:p w14:paraId="68491F51"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b/>
                <w:bCs/>
                <w:color w:val="000000" w:themeColor="text1"/>
              </w:rPr>
              <w:t>Committed and capable staff leadership</w:t>
            </w:r>
            <w:r w:rsidRPr="0048403D">
              <w:rPr>
                <w:rFonts w:ascii="Calibri" w:eastAsia="Calibri" w:hAnsi="Calibri" w:cs="Calibri"/>
                <w:color w:val="000000" w:themeColor="text1"/>
              </w:rPr>
              <w:t xml:space="preserve"> who can integrate the strategy and tactics, has sufficient time/capacity, and is vested with accountability/authority</w:t>
            </w:r>
          </w:p>
        </w:tc>
        <w:tc>
          <w:tcPr>
            <w:tcW w:w="328" w:type="dxa"/>
            <w:tcBorders>
              <w:bottom w:val="single" w:sz="4" w:space="0" w:color="auto"/>
              <w:right w:val="nil"/>
            </w:tcBorders>
          </w:tcPr>
          <w:p w14:paraId="5843559E"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2A387D85"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5434191A"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6DB3E6B7"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29A6E661"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Borders>
              <w:bottom w:val="single" w:sz="4" w:space="0" w:color="auto"/>
            </w:tcBorders>
          </w:tcPr>
          <w:p w14:paraId="02E0E04C" w14:textId="77777777" w:rsidR="00C941ED" w:rsidRPr="0048403D" w:rsidRDefault="00C941ED" w:rsidP="00962C71">
            <w:pPr>
              <w:rPr>
                <w:rFonts w:ascii="Calibri" w:eastAsia="Calibri" w:hAnsi="Calibri" w:cs="Calibri"/>
                <w:color w:val="000000" w:themeColor="text1"/>
              </w:rPr>
            </w:pPr>
          </w:p>
        </w:tc>
      </w:tr>
      <w:tr w:rsidR="00C941ED" w:rsidRPr="0048403D" w14:paraId="69A72C0E" w14:textId="77777777" w:rsidTr="57A6472B">
        <w:trPr>
          <w:trHeight w:val="347"/>
        </w:trPr>
        <w:tc>
          <w:tcPr>
            <w:tcW w:w="4872" w:type="dxa"/>
            <w:tcBorders>
              <w:bottom w:val="single" w:sz="4" w:space="0" w:color="auto"/>
            </w:tcBorders>
          </w:tcPr>
          <w:p w14:paraId="6EBCF211"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b/>
                <w:bCs/>
                <w:color w:val="000000" w:themeColor="text1"/>
              </w:rPr>
              <w:t xml:space="preserve">An institutional home and capacity </w:t>
            </w:r>
            <w:r w:rsidRPr="0048403D">
              <w:rPr>
                <w:rFonts w:ascii="Calibri" w:eastAsia="Calibri" w:hAnsi="Calibri" w:cs="Calibri"/>
                <w:color w:val="000000" w:themeColor="text1"/>
              </w:rPr>
              <w:t>that will be bring stability, swing capacity, and convening power</w:t>
            </w:r>
          </w:p>
        </w:tc>
        <w:tc>
          <w:tcPr>
            <w:tcW w:w="328" w:type="dxa"/>
            <w:tcBorders>
              <w:bottom w:val="single" w:sz="4" w:space="0" w:color="auto"/>
              <w:right w:val="nil"/>
            </w:tcBorders>
          </w:tcPr>
          <w:p w14:paraId="619F7A90"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7" w:type="dxa"/>
            <w:tcBorders>
              <w:left w:val="nil"/>
              <w:bottom w:val="single" w:sz="4" w:space="0" w:color="auto"/>
              <w:right w:val="nil"/>
            </w:tcBorders>
          </w:tcPr>
          <w:p w14:paraId="3E2DD5BB"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7" w:type="dxa"/>
            <w:tcBorders>
              <w:left w:val="nil"/>
              <w:bottom w:val="single" w:sz="4" w:space="0" w:color="auto"/>
              <w:right w:val="nil"/>
            </w:tcBorders>
          </w:tcPr>
          <w:p w14:paraId="7F6D4497"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7" w:type="dxa"/>
            <w:tcBorders>
              <w:left w:val="nil"/>
              <w:bottom w:val="single" w:sz="4" w:space="0" w:color="auto"/>
              <w:right w:val="nil"/>
            </w:tcBorders>
          </w:tcPr>
          <w:p w14:paraId="1DED5702"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14" w:type="dxa"/>
            <w:tcBorders>
              <w:left w:val="nil"/>
              <w:bottom w:val="single" w:sz="4" w:space="0" w:color="auto"/>
            </w:tcBorders>
          </w:tcPr>
          <w:p w14:paraId="352FAED6" w14:textId="77777777" w:rsidR="00C941ED" w:rsidRPr="0048403D" w:rsidRDefault="00C941ED" w:rsidP="00962C71">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41" w:type="dxa"/>
            <w:gridSpan w:val="2"/>
            <w:tcBorders>
              <w:bottom w:val="single" w:sz="4" w:space="0" w:color="auto"/>
            </w:tcBorders>
          </w:tcPr>
          <w:p w14:paraId="015309AF" w14:textId="77777777" w:rsidR="00C941ED" w:rsidRPr="0048403D" w:rsidRDefault="00C941ED" w:rsidP="00962C71">
            <w:pPr>
              <w:rPr>
                <w:rFonts w:ascii="Calibri" w:eastAsia="Calibri" w:hAnsi="Calibri" w:cs="Calibri"/>
                <w:color w:val="000000" w:themeColor="text1"/>
              </w:rPr>
            </w:pPr>
          </w:p>
        </w:tc>
      </w:tr>
    </w:tbl>
    <w:p w14:paraId="458A72AD" w14:textId="77777777" w:rsidR="00C74C9E" w:rsidRDefault="00C74C9E" w:rsidP="00C941ED">
      <w:pPr>
        <w:spacing w:after="0" w:line="240" w:lineRule="auto"/>
        <w:rPr>
          <w:rFonts w:eastAsia="Calibri" w:cstheme="minorHAnsi"/>
          <w:b/>
          <w:bCs/>
          <w:color w:val="0070C0"/>
        </w:rPr>
      </w:pPr>
    </w:p>
    <w:p w14:paraId="69F253BD" w14:textId="65248559" w:rsidR="00CC4EE7" w:rsidRPr="009443BB" w:rsidRDefault="00CC4EE7" w:rsidP="00C941ED">
      <w:pPr>
        <w:spacing w:after="0" w:line="240" w:lineRule="auto"/>
        <w:rPr>
          <w:rFonts w:eastAsia="Calibri" w:cstheme="minorHAnsi"/>
          <w:color w:val="000000" w:themeColor="text1"/>
        </w:rPr>
      </w:pPr>
    </w:p>
    <w:tbl>
      <w:tblPr>
        <w:tblStyle w:val="TableGrid"/>
        <w:tblpPr w:leftFromText="180" w:rightFromText="180" w:vertAnchor="text" w:horzAnchor="margin" w:tblpXSpec="center" w:tblpY="-344"/>
        <w:tblW w:w="10080" w:type="dxa"/>
        <w:tblLook w:val="04A0" w:firstRow="1" w:lastRow="0" w:firstColumn="1" w:lastColumn="0" w:noHBand="0" w:noVBand="1"/>
      </w:tblPr>
      <w:tblGrid>
        <w:gridCol w:w="4826"/>
        <w:gridCol w:w="329"/>
        <w:gridCol w:w="378"/>
        <w:gridCol w:w="378"/>
        <w:gridCol w:w="378"/>
        <w:gridCol w:w="461"/>
        <w:gridCol w:w="3330"/>
      </w:tblGrid>
      <w:tr w:rsidR="00C74C9E" w:rsidRPr="0048403D" w14:paraId="64940CC6" w14:textId="77777777" w:rsidTr="00F60628">
        <w:trPr>
          <w:trHeight w:val="347"/>
        </w:trPr>
        <w:tc>
          <w:tcPr>
            <w:tcW w:w="10080" w:type="dxa"/>
            <w:gridSpan w:val="7"/>
            <w:tcBorders>
              <w:top w:val="nil"/>
              <w:left w:val="nil"/>
              <w:right w:val="nil"/>
            </w:tcBorders>
          </w:tcPr>
          <w:p w14:paraId="38C70088" w14:textId="77777777" w:rsidR="00C74C9E" w:rsidRPr="0048403D" w:rsidRDefault="00C74C9E" w:rsidP="00F60628">
            <w:pPr>
              <w:rPr>
                <w:rFonts w:ascii="Calibri" w:eastAsia="Calibri" w:hAnsi="Calibri" w:cs="Calibri"/>
                <w:b/>
                <w:bCs/>
                <w:color w:val="000000" w:themeColor="text1"/>
              </w:rPr>
            </w:pPr>
          </w:p>
          <w:p w14:paraId="456C3E05" w14:textId="77777777" w:rsidR="00C74C9E" w:rsidRPr="0048403D" w:rsidRDefault="00C74C9E" w:rsidP="00F60628">
            <w:pPr>
              <w:rPr>
                <w:rFonts w:ascii="Calibri" w:eastAsia="Calibri" w:hAnsi="Calibri" w:cs="Calibri"/>
                <w:b/>
                <w:bCs/>
                <w:color w:val="000000" w:themeColor="text1"/>
              </w:rPr>
            </w:pPr>
            <w:r w:rsidRPr="0048403D">
              <w:rPr>
                <w:rFonts w:ascii="Calibri" w:eastAsia="Calibri" w:hAnsi="Calibri" w:cs="Calibri"/>
                <w:b/>
                <w:bCs/>
                <w:color w:val="000000" w:themeColor="text1"/>
              </w:rPr>
              <w:t>Visibility and buy-in</w:t>
            </w:r>
          </w:p>
        </w:tc>
      </w:tr>
      <w:tr w:rsidR="00C74C9E" w:rsidRPr="0048403D" w14:paraId="7C626646" w14:textId="77777777" w:rsidTr="00A51248">
        <w:trPr>
          <w:trHeight w:val="328"/>
        </w:trPr>
        <w:tc>
          <w:tcPr>
            <w:tcW w:w="4826" w:type="dxa"/>
          </w:tcPr>
          <w:p w14:paraId="1EBAE24C" w14:textId="50E312B3"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 xml:space="preserve">A creative communications plan </w:t>
            </w:r>
            <w:r w:rsidRPr="0048403D">
              <w:rPr>
                <w:rFonts w:ascii="Calibri" w:eastAsia="Calibri" w:hAnsi="Calibri" w:cs="Calibri"/>
                <w:color w:val="000000" w:themeColor="text1"/>
              </w:rPr>
              <w:t xml:space="preserve">that enables the </w:t>
            </w:r>
            <w:r w:rsidR="00EE2E55">
              <w:rPr>
                <w:rFonts w:ascii="Calibri" w:eastAsia="Calibri" w:hAnsi="Calibri" w:cs="Calibri"/>
                <w:color w:val="000000" w:themeColor="text1"/>
              </w:rPr>
              <w:t>indicators project</w:t>
            </w:r>
            <w:r w:rsidRPr="0048403D">
              <w:rPr>
                <w:rFonts w:ascii="Calibri" w:eastAsia="Calibri" w:hAnsi="Calibri" w:cs="Calibri"/>
                <w:color w:val="000000" w:themeColor="text1"/>
              </w:rPr>
              <w:t xml:space="preserve"> to rise above the noise and be recognized as the primary indicator of economic vibrancy</w:t>
            </w:r>
          </w:p>
        </w:tc>
        <w:tc>
          <w:tcPr>
            <w:tcW w:w="329" w:type="dxa"/>
            <w:tcBorders>
              <w:bottom w:val="single" w:sz="4" w:space="0" w:color="auto"/>
              <w:right w:val="nil"/>
            </w:tcBorders>
          </w:tcPr>
          <w:p w14:paraId="02883356"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bottom w:val="single" w:sz="4" w:space="0" w:color="auto"/>
              <w:right w:val="nil"/>
            </w:tcBorders>
          </w:tcPr>
          <w:p w14:paraId="3E2626C9"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bottom w:val="single" w:sz="4" w:space="0" w:color="auto"/>
              <w:right w:val="nil"/>
            </w:tcBorders>
          </w:tcPr>
          <w:p w14:paraId="58AABDDE"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bottom w:val="single" w:sz="4" w:space="0" w:color="auto"/>
              <w:right w:val="nil"/>
            </w:tcBorders>
          </w:tcPr>
          <w:p w14:paraId="2942DE1E"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bottom w:val="single" w:sz="4" w:space="0" w:color="auto"/>
            </w:tcBorders>
          </w:tcPr>
          <w:p w14:paraId="054FF10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Pr>
          <w:p w14:paraId="66DE61FF" w14:textId="77777777" w:rsidR="00C74C9E" w:rsidRPr="0048403D" w:rsidRDefault="00C74C9E" w:rsidP="00F60628">
            <w:pPr>
              <w:rPr>
                <w:rFonts w:ascii="Calibri" w:eastAsia="Calibri" w:hAnsi="Calibri" w:cs="Calibri"/>
                <w:color w:val="000000" w:themeColor="text1"/>
              </w:rPr>
            </w:pPr>
          </w:p>
        </w:tc>
      </w:tr>
      <w:tr w:rsidR="00C74C9E" w:rsidRPr="0048403D" w14:paraId="49DB2D42" w14:textId="77777777" w:rsidTr="00A51248">
        <w:trPr>
          <w:trHeight w:val="328"/>
        </w:trPr>
        <w:tc>
          <w:tcPr>
            <w:tcW w:w="4826" w:type="dxa"/>
          </w:tcPr>
          <w:p w14:paraId="65FA882F" w14:textId="63DE2950"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 xml:space="preserve">Accessibility of the </w:t>
            </w:r>
            <w:r w:rsidR="00EE2E55">
              <w:rPr>
                <w:rFonts w:ascii="Calibri" w:eastAsia="Calibri" w:hAnsi="Calibri" w:cs="Calibri"/>
                <w:b/>
                <w:bCs/>
                <w:color w:val="000000" w:themeColor="text1"/>
              </w:rPr>
              <w:t>indicators project</w:t>
            </w:r>
            <w:r w:rsidRPr="0048403D">
              <w:rPr>
                <w:rFonts w:ascii="Calibri" w:eastAsia="Calibri" w:hAnsi="Calibri" w:cs="Calibri"/>
                <w:b/>
                <w:bCs/>
                <w:color w:val="000000" w:themeColor="text1"/>
              </w:rPr>
              <w:t xml:space="preserve"> </w:t>
            </w:r>
            <w:r w:rsidRPr="0048403D">
              <w:rPr>
                <w:rFonts w:ascii="Calibri" w:eastAsia="Calibri" w:hAnsi="Calibri" w:cs="Calibri"/>
                <w:color w:val="000000" w:themeColor="text1"/>
              </w:rPr>
              <w:t>through a website with hyperlinks to other key institutions or some other mechanisms (e.g. series in media)</w:t>
            </w:r>
          </w:p>
        </w:tc>
        <w:tc>
          <w:tcPr>
            <w:tcW w:w="329" w:type="dxa"/>
            <w:tcBorders>
              <w:bottom w:val="single" w:sz="4" w:space="0" w:color="auto"/>
              <w:right w:val="nil"/>
            </w:tcBorders>
          </w:tcPr>
          <w:p w14:paraId="57475D8C"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bottom w:val="single" w:sz="4" w:space="0" w:color="auto"/>
              <w:right w:val="nil"/>
            </w:tcBorders>
          </w:tcPr>
          <w:p w14:paraId="67DCA1F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bottom w:val="single" w:sz="4" w:space="0" w:color="auto"/>
              <w:right w:val="nil"/>
            </w:tcBorders>
          </w:tcPr>
          <w:p w14:paraId="163E8655"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bottom w:val="single" w:sz="4" w:space="0" w:color="auto"/>
              <w:right w:val="nil"/>
            </w:tcBorders>
          </w:tcPr>
          <w:p w14:paraId="77B4192E"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bottom w:val="single" w:sz="4" w:space="0" w:color="auto"/>
            </w:tcBorders>
          </w:tcPr>
          <w:p w14:paraId="533703A7"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Pr>
          <w:p w14:paraId="009406F2" w14:textId="77777777" w:rsidR="00C74C9E" w:rsidRPr="0048403D" w:rsidRDefault="00C74C9E" w:rsidP="00F60628">
            <w:pPr>
              <w:rPr>
                <w:rFonts w:ascii="Calibri" w:eastAsia="Calibri" w:hAnsi="Calibri" w:cs="Calibri"/>
                <w:color w:val="000000" w:themeColor="text1"/>
              </w:rPr>
            </w:pPr>
          </w:p>
        </w:tc>
      </w:tr>
      <w:tr w:rsidR="00C74C9E" w:rsidRPr="0048403D" w14:paraId="285B6D85" w14:textId="77777777" w:rsidTr="00A51248">
        <w:trPr>
          <w:trHeight w:val="328"/>
        </w:trPr>
        <w:tc>
          <w:tcPr>
            <w:tcW w:w="4826" w:type="dxa"/>
          </w:tcPr>
          <w:p w14:paraId="7864116B" w14:textId="24C4129A"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Endorsement by key institutions with clear commitments</w:t>
            </w:r>
            <w:r w:rsidRPr="0048403D">
              <w:rPr>
                <w:rFonts w:ascii="Calibri" w:eastAsia="Calibri" w:hAnsi="Calibri" w:cs="Calibri"/>
                <w:color w:val="000000" w:themeColor="text1"/>
              </w:rPr>
              <w:t xml:space="preserve"> such as building </w:t>
            </w:r>
            <w:r w:rsidR="00EE2E55">
              <w:rPr>
                <w:rFonts w:ascii="Calibri" w:eastAsia="Calibri" w:hAnsi="Calibri" w:cs="Calibri"/>
                <w:color w:val="000000" w:themeColor="text1"/>
              </w:rPr>
              <w:t>indicators</w:t>
            </w:r>
            <w:r w:rsidRPr="0048403D">
              <w:rPr>
                <w:rFonts w:ascii="Calibri" w:eastAsia="Calibri" w:hAnsi="Calibri" w:cs="Calibri"/>
                <w:color w:val="000000" w:themeColor="text1"/>
              </w:rPr>
              <w:t xml:space="preserve"> into strategies, linking dashboard to individual performance measures, regularly sharing results with boards</w:t>
            </w:r>
          </w:p>
        </w:tc>
        <w:tc>
          <w:tcPr>
            <w:tcW w:w="329" w:type="dxa"/>
            <w:tcBorders>
              <w:bottom w:val="single" w:sz="4" w:space="0" w:color="auto"/>
              <w:right w:val="nil"/>
            </w:tcBorders>
          </w:tcPr>
          <w:p w14:paraId="31FD3660"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bottom w:val="single" w:sz="4" w:space="0" w:color="auto"/>
              <w:right w:val="nil"/>
            </w:tcBorders>
          </w:tcPr>
          <w:p w14:paraId="5A1BC821"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bottom w:val="single" w:sz="4" w:space="0" w:color="auto"/>
              <w:right w:val="nil"/>
            </w:tcBorders>
          </w:tcPr>
          <w:p w14:paraId="76D99039"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bottom w:val="single" w:sz="4" w:space="0" w:color="auto"/>
              <w:right w:val="nil"/>
            </w:tcBorders>
          </w:tcPr>
          <w:p w14:paraId="137ECCAD"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bottom w:val="single" w:sz="4" w:space="0" w:color="auto"/>
            </w:tcBorders>
          </w:tcPr>
          <w:p w14:paraId="027EC6F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Pr>
          <w:p w14:paraId="54A3BB75" w14:textId="77777777" w:rsidR="00C74C9E" w:rsidRPr="0048403D" w:rsidRDefault="00C74C9E" w:rsidP="00F60628">
            <w:pPr>
              <w:rPr>
                <w:rFonts w:ascii="Calibri" w:eastAsia="Calibri" w:hAnsi="Calibri" w:cs="Calibri"/>
                <w:color w:val="000000" w:themeColor="text1"/>
              </w:rPr>
            </w:pPr>
          </w:p>
        </w:tc>
      </w:tr>
      <w:tr w:rsidR="00C74C9E" w:rsidRPr="0048403D" w14:paraId="17F11026" w14:textId="77777777" w:rsidTr="00A51248">
        <w:trPr>
          <w:trHeight w:val="328"/>
        </w:trPr>
        <w:tc>
          <w:tcPr>
            <w:tcW w:w="4826" w:type="dxa"/>
            <w:tcBorders>
              <w:bottom w:val="single" w:sz="4" w:space="0" w:color="auto"/>
            </w:tcBorders>
          </w:tcPr>
          <w:p w14:paraId="56855504" w14:textId="4E34A35C"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 xml:space="preserve">An engagement plan </w:t>
            </w:r>
            <w:r w:rsidRPr="0048403D">
              <w:rPr>
                <w:rFonts w:ascii="Calibri" w:eastAsia="Calibri" w:hAnsi="Calibri" w:cs="Calibri"/>
                <w:color w:val="000000" w:themeColor="text1"/>
              </w:rPr>
              <w:t xml:space="preserve">to syndicate the </w:t>
            </w:r>
            <w:r w:rsidR="00F40EAE">
              <w:rPr>
                <w:rFonts w:ascii="Calibri" w:eastAsia="Calibri" w:hAnsi="Calibri" w:cs="Calibri"/>
                <w:color w:val="000000" w:themeColor="text1"/>
              </w:rPr>
              <w:t>indicators project</w:t>
            </w:r>
            <w:r w:rsidRPr="0048403D">
              <w:rPr>
                <w:rFonts w:ascii="Calibri" w:eastAsia="Calibri" w:hAnsi="Calibri" w:cs="Calibri"/>
                <w:color w:val="000000" w:themeColor="text1"/>
              </w:rPr>
              <w:t xml:space="preserve"> with influencers throughout the community</w:t>
            </w:r>
          </w:p>
        </w:tc>
        <w:tc>
          <w:tcPr>
            <w:tcW w:w="329" w:type="dxa"/>
            <w:tcBorders>
              <w:bottom w:val="single" w:sz="4" w:space="0" w:color="auto"/>
              <w:right w:val="nil"/>
            </w:tcBorders>
          </w:tcPr>
          <w:p w14:paraId="541B6227"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bottom w:val="single" w:sz="4" w:space="0" w:color="auto"/>
              <w:right w:val="nil"/>
            </w:tcBorders>
          </w:tcPr>
          <w:p w14:paraId="39915AFE"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bottom w:val="single" w:sz="4" w:space="0" w:color="auto"/>
              <w:right w:val="nil"/>
            </w:tcBorders>
          </w:tcPr>
          <w:p w14:paraId="185CA089"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bottom w:val="single" w:sz="4" w:space="0" w:color="auto"/>
              <w:right w:val="nil"/>
            </w:tcBorders>
          </w:tcPr>
          <w:p w14:paraId="34876E94"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bottom w:val="single" w:sz="4" w:space="0" w:color="auto"/>
            </w:tcBorders>
          </w:tcPr>
          <w:p w14:paraId="4AA9F031"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Borders>
              <w:bottom w:val="single" w:sz="4" w:space="0" w:color="auto"/>
            </w:tcBorders>
          </w:tcPr>
          <w:p w14:paraId="74706C20" w14:textId="77777777" w:rsidR="00C74C9E" w:rsidRPr="0048403D" w:rsidRDefault="00C74C9E" w:rsidP="00F60628">
            <w:pPr>
              <w:rPr>
                <w:rFonts w:ascii="Calibri" w:eastAsia="Calibri" w:hAnsi="Calibri" w:cs="Calibri"/>
                <w:color w:val="000000" w:themeColor="text1"/>
              </w:rPr>
            </w:pPr>
          </w:p>
        </w:tc>
      </w:tr>
      <w:tr w:rsidR="00C74C9E" w:rsidRPr="0048403D" w14:paraId="4A5F9D07" w14:textId="77777777" w:rsidTr="00F60628">
        <w:trPr>
          <w:trHeight w:val="328"/>
        </w:trPr>
        <w:tc>
          <w:tcPr>
            <w:tcW w:w="10080" w:type="dxa"/>
            <w:gridSpan w:val="7"/>
            <w:tcBorders>
              <w:left w:val="nil"/>
              <w:right w:val="nil"/>
            </w:tcBorders>
          </w:tcPr>
          <w:p w14:paraId="1605337C" w14:textId="77777777" w:rsidR="00C74C9E" w:rsidRPr="0048403D" w:rsidRDefault="00C74C9E" w:rsidP="00F60628">
            <w:pPr>
              <w:rPr>
                <w:rFonts w:ascii="Calibri" w:eastAsia="Calibri" w:hAnsi="Calibri" w:cs="Calibri"/>
                <w:b/>
                <w:bCs/>
                <w:color w:val="000000" w:themeColor="text1"/>
              </w:rPr>
            </w:pPr>
          </w:p>
          <w:p w14:paraId="6094DFEE"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Sustainability</w:t>
            </w:r>
          </w:p>
        </w:tc>
      </w:tr>
      <w:tr w:rsidR="00C74C9E" w:rsidRPr="0048403D" w14:paraId="44492538" w14:textId="77777777" w:rsidTr="00A51248">
        <w:trPr>
          <w:trHeight w:val="328"/>
        </w:trPr>
        <w:tc>
          <w:tcPr>
            <w:tcW w:w="4826" w:type="dxa"/>
          </w:tcPr>
          <w:p w14:paraId="51180124" w14:textId="0B9A332E"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Multi-year funding</w:t>
            </w:r>
            <w:r w:rsidRPr="0048403D">
              <w:rPr>
                <w:rFonts w:ascii="Calibri" w:eastAsia="Calibri" w:hAnsi="Calibri" w:cs="Calibri"/>
                <w:color w:val="000000" w:themeColor="text1"/>
              </w:rPr>
              <w:t xml:space="preserve"> to keep the </w:t>
            </w:r>
            <w:r w:rsidR="00F40EAE">
              <w:rPr>
                <w:rFonts w:ascii="Calibri" w:eastAsia="Calibri" w:hAnsi="Calibri" w:cs="Calibri"/>
                <w:color w:val="000000" w:themeColor="text1"/>
              </w:rPr>
              <w:t>indicators project</w:t>
            </w:r>
            <w:r w:rsidRPr="0048403D">
              <w:rPr>
                <w:rFonts w:ascii="Calibri" w:eastAsia="Calibri" w:hAnsi="Calibri" w:cs="Calibri"/>
                <w:color w:val="000000" w:themeColor="text1"/>
              </w:rPr>
              <w:t xml:space="preserve"> updated with sufficient funding for communication</w:t>
            </w:r>
          </w:p>
        </w:tc>
        <w:tc>
          <w:tcPr>
            <w:tcW w:w="329" w:type="dxa"/>
            <w:tcBorders>
              <w:bottom w:val="single" w:sz="4" w:space="0" w:color="auto"/>
              <w:right w:val="nil"/>
            </w:tcBorders>
          </w:tcPr>
          <w:p w14:paraId="20F095A0"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bottom w:val="single" w:sz="4" w:space="0" w:color="auto"/>
              <w:right w:val="nil"/>
            </w:tcBorders>
          </w:tcPr>
          <w:p w14:paraId="48A8E2E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bottom w:val="single" w:sz="4" w:space="0" w:color="auto"/>
              <w:right w:val="nil"/>
            </w:tcBorders>
          </w:tcPr>
          <w:p w14:paraId="1215B893"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bottom w:val="single" w:sz="4" w:space="0" w:color="auto"/>
              <w:right w:val="nil"/>
            </w:tcBorders>
          </w:tcPr>
          <w:p w14:paraId="66568E2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bottom w:val="single" w:sz="4" w:space="0" w:color="auto"/>
            </w:tcBorders>
          </w:tcPr>
          <w:p w14:paraId="21987B8F"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Pr>
          <w:p w14:paraId="71C8ED6B" w14:textId="77777777" w:rsidR="00C74C9E" w:rsidRPr="0048403D" w:rsidRDefault="00C74C9E" w:rsidP="00F60628">
            <w:pPr>
              <w:rPr>
                <w:rFonts w:ascii="Calibri" w:eastAsia="Calibri" w:hAnsi="Calibri" w:cs="Calibri"/>
                <w:color w:val="000000" w:themeColor="text1"/>
              </w:rPr>
            </w:pPr>
          </w:p>
        </w:tc>
      </w:tr>
      <w:tr w:rsidR="00C74C9E" w:rsidRPr="0048403D" w14:paraId="72F804B1" w14:textId="77777777" w:rsidTr="00A51248">
        <w:trPr>
          <w:trHeight w:val="328"/>
        </w:trPr>
        <w:tc>
          <w:tcPr>
            <w:tcW w:w="4826" w:type="dxa"/>
          </w:tcPr>
          <w:p w14:paraId="4525BF3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b/>
                <w:bCs/>
                <w:color w:val="000000" w:themeColor="text1"/>
              </w:rPr>
              <w:t xml:space="preserve">Sustainability plan </w:t>
            </w:r>
            <w:r w:rsidRPr="0048403D">
              <w:rPr>
                <w:rFonts w:ascii="Calibri" w:eastAsia="Calibri" w:hAnsi="Calibri" w:cs="Calibri"/>
                <w:color w:val="000000" w:themeColor="text1"/>
              </w:rPr>
              <w:t>that outlines a timeline for data updates moving forward and the person(s) responsible for those updates</w:t>
            </w:r>
          </w:p>
        </w:tc>
        <w:tc>
          <w:tcPr>
            <w:tcW w:w="329" w:type="dxa"/>
            <w:tcBorders>
              <w:right w:val="nil"/>
            </w:tcBorders>
          </w:tcPr>
          <w:p w14:paraId="54259412"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1</w:t>
            </w:r>
          </w:p>
        </w:tc>
        <w:tc>
          <w:tcPr>
            <w:tcW w:w="378" w:type="dxa"/>
            <w:tcBorders>
              <w:left w:val="nil"/>
              <w:right w:val="nil"/>
            </w:tcBorders>
          </w:tcPr>
          <w:p w14:paraId="40AE5061"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2</w:t>
            </w:r>
          </w:p>
        </w:tc>
        <w:tc>
          <w:tcPr>
            <w:tcW w:w="378" w:type="dxa"/>
            <w:tcBorders>
              <w:left w:val="nil"/>
              <w:right w:val="nil"/>
            </w:tcBorders>
          </w:tcPr>
          <w:p w14:paraId="7A4E6AE8"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3</w:t>
            </w:r>
          </w:p>
        </w:tc>
        <w:tc>
          <w:tcPr>
            <w:tcW w:w="378" w:type="dxa"/>
            <w:tcBorders>
              <w:left w:val="nil"/>
              <w:right w:val="nil"/>
            </w:tcBorders>
          </w:tcPr>
          <w:p w14:paraId="2D684609"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4</w:t>
            </w:r>
          </w:p>
        </w:tc>
        <w:tc>
          <w:tcPr>
            <w:tcW w:w="461" w:type="dxa"/>
            <w:tcBorders>
              <w:left w:val="nil"/>
            </w:tcBorders>
          </w:tcPr>
          <w:p w14:paraId="14539593" w14:textId="77777777" w:rsidR="00C74C9E" w:rsidRPr="0048403D" w:rsidRDefault="00C74C9E" w:rsidP="00F60628">
            <w:pPr>
              <w:rPr>
                <w:rFonts w:ascii="Calibri" w:eastAsia="Calibri" w:hAnsi="Calibri" w:cs="Calibri"/>
                <w:color w:val="000000" w:themeColor="text1"/>
              </w:rPr>
            </w:pPr>
            <w:r w:rsidRPr="0048403D">
              <w:rPr>
                <w:rFonts w:ascii="Calibri" w:eastAsia="Calibri" w:hAnsi="Calibri" w:cs="Calibri"/>
                <w:color w:val="000000" w:themeColor="text1"/>
              </w:rPr>
              <w:t>5</w:t>
            </w:r>
          </w:p>
        </w:tc>
        <w:tc>
          <w:tcPr>
            <w:tcW w:w="3330" w:type="dxa"/>
          </w:tcPr>
          <w:p w14:paraId="659DD4C2" w14:textId="77777777" w:rsidR="00C74C9E" w:rsidRPr="0048403D" w:rsidRDefault="00C74C9E" w:rsidP="00F60628">
            <w:pPr>
              <w:rPr>
                <w:rFonts w:ascii="Calibri" w:eastAsia="Calibri" w:hAnsi="Calibri" w:cs="Calibri"/>
                <w:color w:val="000000" w:themeColor="text1"/>
              </w:rPr>
            </w:pPr>
          </w:p>
        </w:tc>
      </w:tr>
    </w:tbl>
    <w:p w14:paraId="1553C56E" w14:textId="0FC15403" w:rsidR="00CC4EE7" w:rsidRDefault="00CC4EE7" w:rsidP="00C941ED">
      <w:pPr>
        <w:spacing w:after="0" w:line="240" w:lineRule="auto"/>
        <w:rPr>
          <w:rFonts w:ascii="Calibri" w:eastAsia="Calibri" w:hAnsi="Calibri" w:cs="Calibri"/>
          <w:color w:val="000000" w:themeColor="text1"/>
        </w:rPr>
      </w:pPr>
    </w:p>
    <w:p w14:paraId="75CEBAB9" w14:textId="77777777" w:rsidR="0028692C" w:rsidRDefault="0028692C" w:rsidP="00A51248">
      <w:pPr>
        <w:spacing w:after="0" w:line="240" w:lineRule="auto"/>
        <w:rPr>
          <w:rFonts w:eastAsia="Calibri" w:cstheme="minorHAnsi"/>
          <w:b/>
          <w:bCs/>
          <w:color w:val="0070C0"/>
        </w:rPr>
      </w:pPr>
    </w:p>
    <w:p w14:paraId="76276279" w14:textId="175011FC" w:rsidR="00A51248" w:rsidRPr="009443BB" w:rsidRDefault="00A51248" w:rsidP="00A51248">
      <w:pPr>
        <w:spacing w:after="0" w:line="240" w:lineRule="auto"/>
        <w:rPr>
          <w:rFonts w:eastAsia="Calibri" w:cstheme="minorHAnsi"/>
          <w:b/>
          <w:bCs/>
          <w:color w:val="0070C0"/>
        </w:rPr>
      </w:pPr>
      <w:r w:rsidRPr="009443BB">
        <w:rPr>
          <w:rFonts w:eastAsia="Calibri" w:cstheme="minorHAnsi"/>
          <w:b/>
          <w:bCs/>
          <w:color w:val="0070C0"/>
        </w:rPr>
        <w:t>Action plan</w:t>
      </w:r>
    </w:p>
    <w:p w14:paraId="5FF9C11A" w14:textId="77777777" w:rsidR="00A51248" w:rsidRPr="009443BB" w:rsidRDefault="00A51248" w:rsidP="00A51248">
      <w:pPr>
        <w:spacing w:after="0" w:line="240" w:lineRule="auto"/>
        <w:rPr>
          <w:rFonts w:eastAsia="Calibri" w:cstheme="minorHAnsi"/>
          <w:color w:val="000000" w:themeColor="text1"/>
        </w:rPr>
      </w:pPr>
      <w:r w:rsidRPr="009443BB">
        <w:rPr>
          <w:rFonts w:eastAsia="Calibri" w:cstheme="minorHAnsi"/>
          <w:color w:val="000000" w:themeColor="text1"/>
        </w:rPr>
        <w:t xml:space="preserve">For each self-assessment criterion scored less than a 5, complete the following: </w:t>
      </w:r>
    </w:p>
    <w:p w14:paraId="0B71FA1C" w14:textId="77777777" w:rsidR="00A51248" w:rsidRPr="009443BB" w:rsidRDefault="00A51248" w:rsidP="00A51248">
      <w:pPr>
        <w:pStyle w:val="ListParagraph"/>
        <w:numPr>
          <w:ilvl w:val="0"/>
          <w:numId w:val="12"/>
        </w:numPr>
        <w:spacing w:after="0" w:line="240" w:lineRule="auto"/>
        <w:rPr>
          <w:rFonts w:eastAsia="Calibri" w:cstheme="minorHAnsi"/>
          <w:color w:val="000000" w:themeColor="text1"/>
        </w:rPr>
      </w:pPr>
      <w:r w:rsidRPr="009443BB">
        <w:rPr>
          <w:rFonts w:eastAsia="Calibri" w:cstheme="minorHAnsi"/>
          <w:color w:val="000000" w:themeColor="text1"/>
        </w:rPr>
        <w:t>Identify the activities that need to be completed to achieve a score of 5.</w:t>
      </w:r>
    </w:p>
    <w:p w14:paraId="2E94BAB9" w14:textId="77777777" w:rsidR="00A51248" w:rsidRPr="009443BB" w:rsidRDefault="00A51248" w:rsidP="00A51248">
      <w:pPr>
        <w:pStyle w:val="ListParagraph"/>
        <w:numPr>
          <w:ilvl w:val="0"/>
          <w:numId w:val="12"/>
        </w:numPr>
        <w:spacing w:after="0" w:line="240" w:lineRule="auto"/>
        <w:rPr>
          <w:rFonts w:eastAsia="Calibri" w:cstheme="minorHAnsi"/>
          <w:color w:val="000000" w:themeColor="text1"/>
        </w:rPr>
      </w:pPr>
      <w:r w:rsidRPr="009443BB">
        <w:rPr>
          <w:rFonts w:eastAsia="Calibri" w:cstheme="minorHAnsi"/>
          <w:color w:val="000000" w:themeColor="text1"/>
        </w:rPr>
        <w:t xml:space="preserve">Put together a timeline over which those activities will be completed. </w:t>
      </w:r>
    </w:p>
    <w:p w14:paraId="1ACC07AD" w14:textId="77777777" w:rsidR="00A51248" w:rsidRPr="009443BB" w:rsidRDefault="00A51248" w:rsidP="00A51248">
      <w:pPr>
        <w:pStyle w:val="ListParagraph"/>
        <w:numPr>
          <w:ilvl w:val="0"/>
          <w:numId w:val="12"/>
        </w:numPr>
        <w:spacing w:after="0" w:line="240" w:lineRule="auto"/>
        <w:rPr>
          <w:rFonts w:eastAsia="Calibri" w:cstheme="minorHAnsi"/>
          <w:color w:val="000000" w:themeColor="text1"/>
        </w:rPr>
      </w:pPr>
      <w:r w:rsidRPr="009443BB">
        <w:rPr>
          <w:rFonts w:eastAsia="Calibri" w:cstheme="minorHAnsi"/>
          <w:color w:val="000000" w:themeColor="text1"/>
        </w:rPr>
        <w:t xml:space="preserve">Identify the person(s) responsible for conducting the activities. </w:t>
      </w:r>
    </w:p>
    <w:p w14:paraId="204F41BB" w14:textId="77777777" w:rsidR="00A51248" w:rsidRPr="009443BB" w:rsidRDefault="00A51248" w:rsidP="57A6472B">
      <w:pPr>
        <w:pStyle w:val="ListParagraph"/>
        <w:numPr>
          <w:ilvl w:val="0"/>
          <w:numId w:val="12"/>
        </w:numPr>
        <w:spacing w:after="0" w:line="240" w:lineRule="auto"/>
        <w:rPr>
          <w:rFonts w:eastAsia="Calibri"/>
          <w:color w:val="000000" w:themeColor="text1"/>
        </w:rPr>
      </w:pPr>
      <w:r w:rsidRPr="57A6472B">
        <w:rPr>
          <w:rFonts w:eastAsia="Calibri"/>
          <w:color w:val="000000" w:themeColor="text1"/>
        </w:rPr>
        <w:t xml:space="preserve">Outline a mechanism to hold the responsible person(s) accountable to the timeline. </w:t>
      </w:r>
    </w:p>
    <w:p w14:paraId="06C0C17F" w14:textId="451C98D9" w:rsidR="00B24353" w:rsidRDefault="00A51248" w:rsidP="00C941ED">
      <w:pPr>
        <w:spacing w:after="0" w:line="240" w:lineRule="auto"/>
        <w:rPr>
          <w:rFonts w:ascii="Calibri" w:eastAsia="Calibri" w:hAnsi="Calibri" w:cs="Calibri"/>
          <w:color w:val="000000" w:themeColor="text1"/>
        </w:rPr>
      </w:pPr>
      <w:r w:rsidRPr="009443BB">
        <w:rPr>
          <w:rFonts w:eastAsia="Calibri" w:cstheme="minorHAnsi"/>
          <w:color w:val="000000" w:themeColor="text1"/>
        </w:rPr>
        <w:t>As you build your action plan, be sure to also consider how the different pieces fit together in terms of workload and timing.</w:t>
      </w:r>
    </w:p>
    <w:sectPr w:rsidR="00B24353" w:rsidSect="00C9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736542111" textId="2004318071" start="177" length="2" invalidationStart="177" invalidationLength="2" id="xx+TvdCt"/>
    <int:ParagraphRange paragraphId="542065083" textId="2004318071" start="32" length="21" invalidationStart="32" invalidationLength="21" id="loWbhL7O"/>
  </int:Manifest>
  <int:Observations>
    <int:Content id="xx+TvdCt">
      <int:Rejection type="LegacyProofing"/>
    </int:Content>
    <int:Content id="loWbhL7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4883"/>
    <w:multiLevelType w:val="hybridMultilevel"/>
    <w:tmpl w:val="FFFFFFFF"/>
    <w:lvl w:ilvl="0" w:tplc="1C88FBB8">
      <w:start w:val="1"/>
      <w:numFmt w:val="decimal"/>
      <w:lvlText w:val="%1."/>
      <w:lvlJc w:val="left"/>
      <w:pPr>
        <w:ind w:left="720" w:hanging="360"/>
      </w:pPr>
    </w:lvl>
    <w:lvl w:ilvl="1" w:tplc="8F1A426C">
      <w:start w:val="1"/>
      <w:numFmt w:val="lowerLetter"/>
      <w:lvlText w:val="%2."/>
      <w:lvlJc w:val="left"/>
      <w:pPr>
        <w:ind w:left="1440" w:hanging="360"/>
      </w:pPr>
    </w:lvl>
    <w:lvl w:ilvl="2" w:tplc="86C6BF58">
      <w:start w:val="1"/>
      <w:numFmt w:val="lowerRoman"/>
      <w:lvlText w:val="%3."/>
      <w:lvlJc w:val="right"/>
      <w:pPr>
        <w:ind w:left="2160" w:hanging="180"/>
      </w:pPr>
    </w:lvl>
    <w:lvl w:ilvl="3" w:tplc="0A362AC6">
      <w:start w:val="1"/>
      <w:numFmt w:val="decimal"/>
      <w:lvlText w:val="%4."/>
      <w:lvlJc w:val="left"/>
      <w:pPr>
        <w:ind w:left="2880" w:hanging="360"/>
      </w:pPr>
    </w:lvl>
    <w:lvl w:ilvl="4" w:tplc="6234BAE0">
      <w:start w:val="1"/>
      <w:numFmt w:val="lowerLetter"/>
      <w:lvlText w:val="%5."/>
      <w:lvlJc w:val="left"/>
      <w:pPr>
        <w:ind w:left="3600" w:hanging="360"/>
      </w:pPr>
    </w:lvl>
    <w:lvl w:ilvl="5" w:tplc="AA04CC2C">
      <w:start w:val="1"/>
      <w:numFmt w:val="lowerRoman"/>
      <w:lvlText w:val="%6."/>
      <w:lvlJc w:val="right"/>
      <w:pPr>
        <w:ind w:left="4320" w:hanging="180"/>
      </w:pPr>
    </w:lvl>
    <w:lvl w:ilvl="6" w:tplc="54384B20">
      <w:start w:val="1"/>
      <w:numFmt w:val="decimal"/>
      <w:lvlText w:val="%7."/>
      <w:lvlJc w:val="left"/>
      <w:pPr>
        <w:ind w:left="5040" w:hanging="360"/>
      </w:pPr>
    </w:lvl>
    <w:lvl w:ilvl="7" w:tplc="9410AE3A">
      <w:start w:val="1"/>
      <w:numFmt w:val="lowerLetter"/>
      <w:lvlText w:val="%8."/>
      <w:lvlJc w:val="left"/>
      <w:pPr>
        <w:ind w:left="5760" w:hanging="360"/>
      </w:pPr>
    </w:lvl>
    <w:lvl w:ilvl="8" w:tplc="92DC6528">
      <w:start w:val="1"/>
      <w:numFmt w:val="lowerRoman"/>
      <w:lvlText w:val="%9."/>
      <w:lvlJc w:val="right"/>
      <w:pPr>
        <w:ind w:left="6480" w:hanging="180"/>
      </w:pPr>
    </w:lvl>
  </w:abstractNum>
  <w:abstractNum w:abstractNumId="1" w15:restartNumberingAfterBreak="0">
    <w:nsid w:val="15213E50"/>
    <w:multiLevelType w:val="hybridMultilevel"/>
    <w:tmpl w:val="A00EB1FA"/>
    <w:lvl w:ilvl="0" w:tplc="441EC1F8">
      <w:start w:val="1"/>
      <w:numFmt w:val="bullet"/>
      <w:lvlText w:val=""/>
      <w:lvlJc w:val="left"/>
      <w:pPr>
        <w:ind w:left="720" w:hanging="360"/>
      </w:pPr>
      <w:rPr>
        <w:rFonts w:ascii="Symbol" w:hAnsi="Symbol" w:hint="default"/>
      </w:rPr>
    </w:lvl>
    <w:lvl w:ilvl="1" w:tplc="D9EE205A">
      <w:start w:val="1"/>
      <w:numFmt w:val="bullet"/>
      <w:lvlText w:val="o"/>
      <w:lvlJc w:val="left"/>
      <w:pPr>
        <w:ind w:left="1440" w:hanging="360"/>
      </w:pPr>
      <w:rPr>
        <w:rFonts w:ascii="Courier New" w:hAnsi="Courier New" w:hint="default"/>
      </w:rPr>
    </w:lvl>
    <w:lvl w:ilvl="2" w:tplc="8DF444F8">
      <w:start w:val="1"/>
      <w:numFmt w:val="bullet"/>
      <w:lvlText w:val=""/>
      <w:lvlJc w:val="left"/>
      <w:pPr>
        <w:ind w:left="2160" w:hanging="360"/>
      </w:pPr>
      <w:rPr>
        <w:rFonts w:ascii="Wingdings" w:hAnsi="Wingdings" w:hint="default"/>
      </w:rPr>
    </w:lvl>
    <w:lvl w:ilvl="3" w:tplc="3FD8C152">
      <w:start w:val="1"/>
      <w:numFmt w:val="bullet"/>
      <w:lvlText w:val=""/>
      <w:lvlJc w:val="left"/>
      <w:pPr>
        <w:ind w:left="2880" w:hanging="360"/>
      </w:pPr>
      <w:rPr>
        <w:rFonts w:ascii="Symbol" w:hAnsi="Symbol" w:hint="default"/>
      </w:rPr>
    </w:lvl>
    <w:lvl w:ilvl="4" w:tplc="0200F546">
      <w:start w:val="1"/>
      <w:numFmt w:val="bullet"/>
      <w:lvlText w:val="o"/>
      <w:lvlJc w:val="left"/>
      <w:pPr>
        <w:ind w:left="3600" w:hanging="360"/>
      </w:pPr>
      <w:rPr>
        <w:rFonts w:ascii="Courier New" w:hAnsi="Courier New" w:hint="default"/>
      </w:rPr>
    </w:lvl>
    <w:lvl w:ilvl="5" w:tplc="4772428E">
      <w:start w:val="1"/>
      <w:numFmt w:val="bullet"/>
      <w:lvlText w:val=""/>
      <w:lvlJc w:val="left"/>
      <w:pPr>
        <w:ind w:left="4320" w:hanging="360"/>
      </w:pPr>
      <w:rPr>
        <w:rFonts w:ascii="Wingdings" w:hAnsi="Wingdings" w:hint="default"/>
      </w:rPr>
    </w:lvl>
    <w:lvl w:ilvl="6" w:tplc="90AA423E">
      <w:start w:val="1"/>
      <w:numFmt w:val="bullet"/>
      <w:lvlText w:val=""/>
      <w:lvlJc w:val="left"/>
      <w:pPr>
        <w:ind w:left="5040" w:hanging="360"/>
      </w:pPr>
      <w:rPr>
        <w:rFonts w:ascii="Symbol" w:hAnsi="Symbol" w:hint="default"/>
      </w:rPr>
    </w:lvl>
    <w:lvl w:ilvl="7" w:tplc="C660DD66">
      <w:start w:val="1"/>
      <w:numFmt w:val="bullet"/>
      <w:lvlText w:val="o"/>
      <w:lvlJc w:val="left"/>
      <w:pPr>
        <w:ind w:left="5760" w:hanging="360"/>
      </w:pPr>
      <w:rPr>
        <w:rFonts w:ascii="Courier New" w:hAnsi="Courier New" w:hint="default"/>
      </w:rPr>
    </w:lvl>
    <w:lvl w:ilvl="8" w:tplc="182E0108">
      <w:start w:val="1"/>
      <w:numFmt w:val="bullet"/>
      <w:lvlText w:val=""/>
      <w:lvlJc w:val="left"/>
      <w:pPr>
        <w:ind w:left="6480" w:hanging="360"/>
      </w:pPr>
      <w:rPr>
        <w:rFonts w:ascii="Wingdings" w:hAnsi="Wingdings" w:hint="default"/>
      </w:rPr>
    </w:lvl>
  </w:abstractNum>
  <w:abstractNum w:abstractNumId="2" w15:restartNumberingAfterBreak="0">
    <w:nsid w:val="17733E37"/>
    <w:multiLevelType w:val="hybridMultilevel"/>
    <w:tmpl w:val="FFFFFFFF"/>
    <w:lvl w:ilvl="0" w:tplc="008E8FC8">
      <w:start w:val="1"/>
      <w:numFmt w:val="decimal"/>
      <w:lvlText w:val="%1."/>
      <w:lvlJc w:val="left"/>
      <w:pPr>
        <w:ind w:left="720" w:hanging="360"/>
      </w:pPr>
    </w:lvl>
    <w:lvl w:ilvl="1" w:tplc="78CCC014">
      <w:start w:val="1"/>
      <w:numFmt w:val="lowerLetter"/>
      <w:lvlText w:val="%2."/>
      <w:lvlJc w:val="left"/>
      <w:pPr>
        <w:ind w:left="1440" w:hanging="360"/>
      </w:pPr>
    </w:lvl>
    <w:lvl w:ilvl="2" w:tplc="348E7516">
      <w:start w:val="1"/>
      <w:numFmt w:val="lowerRoman"/>
      <w:lvlText w:val="%3."/>
      <w:lvlJc w:val="right"/>
      <w:pPr>
        <w:ind w:left="2160" w:hanging="180"/>
      </w:pPr>
    </w:lvl>
    <w:lvl w:ilvl="3" w:tplc="38E6194E">
      <w:start w:val="1"/>
      <w:numFmt w:val="decimal"/>
      <w:lvlText w:val="%4."/>
      <w:lvlJc w:val="left"/>
      <w:pPr>
        <w:ind w:left="2880" w:hanging="360"/>
      </w:pPr>
    </w:lvl>
    <w:lvl w:ilvl="4" w:tplc="1786C0D8">
      <w:start w:val="1"/>
      <w:numFmt w:val="lowerLetter"/>
      <w:lvlText w:val="%5."/>
      <w:lvlJc w:val="left"/>
      <w:pPr>
        <w:ind w:left="3600" w:hanging="360"/>
      </w:pPr>
    </w:lvl>
    <w:lvl w:ilvl="5" w:tplc="9B98A5DE">
      <w:start w:val="1"/>
      <w:numFmt w:val="lowerRoman"/>
      <w:lvlText w:val="%6."/>
      <w:lvlJc w:val="right"/>
      <w:pPr>
        <w:ind w:left="4320" w:hanging="180"/>
      </w:pPr>
    </w:lvl>
    <w:lvl w:ilvl="6" w:tplc="C7CEA790">
      <w:start w:val="1"/>
      <w:numFmt w:val="decimal"/>
      <w:lvlText w:val="%7."/>
      <w:lvlJc w:val="left"/>
      <w:pPr>
        <w:ind w:left="5040" w:hanging="360"/>
      </w:pPr>
    </w:lvl>
    <w:lvl w:ilvl="7" w:tplc="C01C9BEA">
      <w:start w:val="1"/>
      <w:numFmt w:val="lowerLetter"/>
      <w:lvlText w:val="%8."/>
      <w:lvlJc w:val="left"/>
      <w:pPr>
        <w:ind w:left="5760" w:hanging="360"/>
      </w:pPr>
    </w:lvl>
    <w:lvl w:ilvl="8" w:tplc="DAC8B7DA">
      <w:start w:val="1"/>
      <w:numFmt w:val="lowerRoman"/>
      <w:lvlText w:val="%9."/>
      <w:lvlJc w:val="right"/>
      <w:pPr>
        <w:ind w:left="6480" w:hanging="180"/>
      </w:pPr>
    </w:lvl>
  </w:abstractNum>
  <w:abstractNum w:abstractNumId="3" w15:restartNumberingAfterBreak="0">
    <w:nsid w:val="20EC23EE"/>
    <w:multiLevelType w:val="hybridMultilevel"/>
    <w:tmpl w:val="B9BCE91E"/>
    <w:lvl w:ilvl="0" w:tplc="142668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739AE"/>
    <w:multiLevelType w:val="hybridMultilevel"/>
    <w:tmpl w:val="0AA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46BF8"/>
    <w:multiLevelType w:val="hybridMultilevel"/>
    <w:tmpl w:val="D3E8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252EB"/>
    <w:multiLevelType w:val="hybridMultilevel"/>
    <w:tmpl w:val="FFFFFFFF"/>
    <w:lvl w:ilvl="0" w:tplc="96B88E14">
      <w:start w:val="1"/>
      <w:numFmt w:val="decimal"/>
      <w:lvlText w:val="%1."/>
      <w:lvlJc w:val="left"/>
      <w:pPr>
        <w:ind w:left="720" w:hanging="360"/>
      </w:pPr>
    </w:lvl>
    <w:lvl w:ilvl="1" w:tplc="1E109A18">
      <w:start w:val="1"/>
      <w:numFmt w:val="lowerLetter"/>
      <w:lvlText w:val="%2."/>
      <w:lvlJc w:val="left"/>
      <w:pPr>
        <w:ind w:left="1440" w:hanging="360"/>
      </w:pPr>
    </w:lvl>
    <w:lvl w:ilvl="2" w:tplc="FCEA5D9C">
      <w:start w:val="1"/>
      <w:numFmt w:val="lowerRoman"/>
      <w:lvlText w:val="%3."/>
      <w:lvlJc w:val="right"/>
      <w:pPr>
        <w:ind w:left="2160" w:hanging="180"/>
      </w:pPr>
    </w:lvl>
    <w:lvl w:ilvl="3" w:tplc="C0E818FA">
      <w:start w:val="1"/>
      <w:numFmt w:val="decimal"/>
      <w:lvlText w:val="%4."/>
      <w:lvlJc w:val="left"/>
      <w:pPr>
        <w:ind w:left="2880" w:hanging="360"/>
      </w:pPr>
    </w:lvl>
    <w:lvl w:ilvl="4" w:tplc="ACA82D9A">
      <w:start w:val="1"/>
      <w:numFmt w:val="lowerLetter"/>
      <w:lvlText w:val="%5."/>
      <w:lvlJc w:val="left"/>
      <w:pPr>
        <w:ind w:left="3600" w:hanging="360"/>
      </w:pPr>
    </w:lvl>
    <w:lvl w:ilvl="5" w:tplc="B6E29D30">
      <w:start w:val="1"/>
      <w:numFmt w:val="lowerRoman"/>
      <w:lvlText w:val="%6."/>
      <w:lvlJc w:val="right"/>
      <w:pPr>
        <w:ind w:left="4320" w:hanging="180"/>
      </w:pPr>
    </w:lvl>
    <w:lvl w:ilvl="6" w:tplc="C910249A">
      <w:start w:val="1"/>
      <w:numFmt w:val="decimal"/>
      <w:lvlText w:val="%7."/>
      <w:lvlJc w:val="left"/>
      <w:pPr>
        <w:ind w:left="5040" w:hanging="360"/>
      </w:pPr>
    </w:lvl>
    <w:lvl w:ilvl="7" w:tplc="7C8A4A5C">
      <w:start w:val="1"/>
      <w:numFmt w:val="lowerLetter"/>
      <w:lvlText w:val="%8."/>
      <w:lvlJc w:val="left"/>
      <w:pPr>
        <w:ind w:left="5760" w:hanging="360"/>
      </w:pPr>
    </w:lvl>
    <w:lvl w:ilvl="8" w:tplc="1D081D86">
      <w:start w:val="1"/>
      <w:numFmt w:val="lowerRoman"/>
      <w:lvlText w:val="%9."/>
      <w:lvlJc w:val="right"/>
      <w:pPr>
        <w:ind w:left="6480" w:hanging="180"/>
      </w:pPr>
    </w:lvl>
  </w:abstractNum>
  <w:abstractNum w:abstractNumId="7" w15:restartNumberingAfterBreak="0">
    <w:nsid w:val="3A82438B"/>
    <w:multiLevelType w:val="hybridMultilevel"/>
    <w:tmpl w:val="C3B4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73E05"/>
    <w:multiLevelType w:val="hybridMultilevel"/>
    <w:tmpl w:val="028E4764"/>
    <w:lvl w:ilvl="0" w:tplc="142668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672EA"/>
    <w:multiLevelType w:val="hybridMultilevel"/>
    <w:tmpl w:val="A9A0D6C0"/>
    <w:lvl w:ilvl="0" w:tplc="142668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574A05"/>
    <w:multiLevelType w:val="hybridMultilevel"/>
    <w:tmpl w:val="D6BA5B3C"/>
    <w:lvl w:ilvl="0" w:tplc="6C662180">
      <w:start w:val="1"/>
      <w:numFmt w:val="bullet"/>
      <w:lvlText w:val=""/>
      <w:lvlJc w:val="left"/>
      <w:pPr>
        <w:ind w:left="720" w:hanging="360"/>
      </w:pPr>
      <w:rPr>
        <w:rFonts w:ascii="Symbol" w:hAnsi="Symbol" w:hint="default"/>
      </w:rPr>
    </w:lvl>
    <w:lvl w:ilvl="1" w:tplc="A0C4175E">
      <w:start w:val="1"/>
      <w:numFmt w:val="bullet"/>
      <w:lvlText w:val="o"/>
      <w:lvlJc w:val="left"/>
      <w:pPr>
        <w:ind w:left="1440" w:hanging="360"/>
      </w:pPr>
      <w:rPr>
        <w:rFonts w:ascii="Courier New" w:hAnsi="Courier New" w:hint="default"/>
      </w:rPr>
    </w:lvl>
    <w:lvl w:ilvl="2" w:tplc="CC6E3DEE">
      <w:start w:val="1"/>
      <w:numFmt w:val="bullet"/>
      <w:lvlText w:val=""/>
      <w:lvlJc w:val="left"/>
      <w:pPr>
        <w:ind w:left="2160" w:hanging="360"/>
      </w:pPr>
      <w:rPr>
        <w:rFonts w:ascii="Wingdings" w:hAnsi="Wingdings" w:hint="default"/>
      </w:rPr>
    </w:lvl>
    <w:lvl w:ilvl="3" w:tplc="3668C618">
      <w:start w:val="1"/>
      <w:numFmt w:val="bullet"/>
      <w:lvlText w:val=""/>
      <w:lvlJc w:val="left"/>
      <w:pPr>
        <w:ind w:left="2880" w:hanging="360"/>
      </w:pPr>
      <w:rPr>
        <w:rFonts w:ascii="Symbol" w:hAnsi="Symbol" w:hint="default"/>
      </w:rPr>
    </w:lvl>
    <w:lvl w:ilvl="4" w:tplc="35AC7E86">
      <w:start w:val="1"/>
      <w:numFmt w:val="bullet"/>
      <w:lvlText w:val="o"/>
      <w:lvlJc w:val="left"/>
      <w:pPr>
        <w:ind w:left="3600" w:hanging="360"/>
      </w:pPr>
      <w:rPr>
        <w:rFonts w:ascii="Courier New" w:hAnsi="Courier New" w:hint="default"/>
      </w:rPr>
    </w:lvl>
    <w:lvl w:ilvl="5" w:tplc="48D2FD0E">
      <w:start w:val="1"/>
      <w:numFmt w:val="bullet"/>
      <w:lvlText w:val=""/>
      <w:lvlJc w:val="left"/>
      <w:pPr>
        <w:ind w:left="4320" w:hanging="360"/>
      </w:pPr>
      <w:rPr>
        <w:rFonts w:ascii="Wingdings" w:hAnsi="Wingdings" w:hint="default"/>
      </w:rPr>
    </w:lvl>
    <w:lvl w:ilvl="6" w:tplc="CC22ED8C">
      <w:start w:val="1"/>
      <w:numFmt w:val="bullet"/>
      <w:lvlText w:val=""/>
      <w:lvlJc w:val="left"/>
      <w:pPr>
        <w:ind w:left="5040" w:hanging="360"/>
      </w:pPr>
      <w:rPr>
        <w:rFonts w:ascii="Symbol" w:hAnsi="Symbol" w:hint="default"/>
      </w:rPr>
    </w:lvl>
    <w:lvl w:ilvl="7" w:tplc="95F8B704">
      <w:start w:val="1"/>
      <w:numFmt w:val="bullet"/>
      <w:lvlText w:val="o"/>
      <w:lvlJc w:val="left"/>
      <w:pPr>
        <w:ind w:left="5760" w:hanging="360"/>
      </w:pPr>
      <w:rPr>
        <w:rFonts w:ascii="Courier New" w:hAnsi="Courier New" w:hint="default"/>
      </w:rPr>
    </w:lvl>
    <w:lvl w:ilvl="8" w:tplc="8966A936">
      <w:start w:val="1"/>
      <w:numFmt w:val="bullet"/>
      <w:lvlText w:val=""/>
      <w:lvlJc w:val="left"/>
      <w:pPr>
        <w:ind w:left="6480" w:hanging="360"/>
      </w:pPr>
      <w:rPr>
        <w:rFonts w:ascii="Wingdings" w:hAnsi="Wingdings" w:hint="default"/>
      </w:rPr>
    </w:lvl>
  </w:abstractNum>
  <w:abstractNum w:abstractNumId="11" w15:restartNumberingAfterBreak="0">
    <w:nsid w:val="4E165FBF"/>
    <w:multiLevelType w:val="hybridMultilevel"/>
    <w:tmpl w:val="FFFFFFFF"/>
    <w:lvl w:ilvl="0" w:tplc="FFFFFFFF">
      <w:start w:val="1"/>
      <w:numFmt w:val="decimal"/>
      <w:lvlText w:val="%1."/>
      <w:lvlJc w:val="left"/>
      <w:pPr>
        <w:ind w:left="720" w:hanging="360"/>
      </w:pPr>
    </w:lvl>
    <w:lvl w:ilvl="1" w:tplc="0E96EEBA">
      <w:start w:val="1"/>
      <w:numFmt w:val="lowerLetter"/>
      <w:lvlText w:val="%2."/>
      <w:lvlJc w:val="left"/>
      <w:pPr>
        <w:ind w:left="1440" w:hanging="360"/>
      </w:pPr>
    </w:lvl>
    <w:lvl w:ilvl="2" w:tplc="EAAC4E34">
      <w:start w:val="1"/>
      <w:numFmt w:val="lowerRoman"/>
      <w:lvlText w:val="%3."/>
      <w:lvlJc w:val="right"/>
      <w:pPr>
        <w:ind w:left="2160" w:hanging="180"/>
      </w:pPr>
    </w:lvl>
    <w:lvl w:ilvl="3" w:tplc="71681DFA">
      <w:start w:val="1"/>
      <w:numFmt w:val="decimal"/>
      <w:lvlText w:val="%4."/>
      <w:lvlJc w:val="left"/>
      <w:pPr>
        <w:ind w:left="2880" w:hanging="360"/>
      </w:pPr>
    </w:lvl>
    <w:lvl w:ilvl="4" w:tplc="59DA6E10">
      <w:start w:val="1"/>
      <w:numFmt w:val="lowerLetter"/>
      <w:lvlText w:val="%5."/>
      <w:lvlJc w:val="left"/>
      <w:pPr>
        <w:ind w:left="3600" w:hanging="360"/>
      </w:pPr>
    </w:lvl>
    <w:lvl w:ilvl="5" w:tplc="F240372A">
      <w:start w:val="1"/>
      <w:numFmt w:val="lowerRoman"/>
      <w:lvlText w:val="%6."/>
      <w:lvlJc w:val="right"/>
      <w:pPr>
        <w:ind w:left="4320" w:hanging="180"/>
      </w:pPr>
    </w:lvl>
    <w:lvl w:ilvl="6" w:tplc="C840FB6E">
      <w:start w:val="1"/>
      <w:numFmt w:val="decimal"/>
      <w:lvlText w:val="%7."/>
      <w:lvlJc w:val="left"/>
      <w:pPr>
        <w:ind w:left="5040" w:hanging="360"/>
      </w:pPr>
    </w:lvl>
    <w:lvl w:ilvl="7" w:tplc="431E3264">
      <w:start w:val="1"/>
      <w:numFmt w:val="lowerLetter"/>
      <w:lvlText w:val="%8."/>
      <w:lvlJc w:val="left"/>
      <w:pPr>
        <w:ind w:left="5760" w:hanging="360"/>
      </w:pPr>
    </w:lvl>
    <w:lvl w:ilvl="8" w:tplc="8542D6BC">
      <w:start w:val="1"/>
      <w:numFmt w:val="lowerRoman"/>
      <w:lvlText w:val="%9."/>
      <w:lvlJc w:val="right"/>
      <w:pPr>
        <w:ind w:left="6480" w:hanging="180"/>
      </w:pPr>
    </w:lvl>
  </w:abstractNum>
  <w:abstractNum w:abstractNumId="12" w15:restartNumberingAfterBreak="0">
    <w:nsid w:val="5FB33045"/>
    <w:multiLevelType w:val="hybridMultilevel"/>
    <w:tmpl w:val="A38CC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A2D21"/>
    <w:multiLevelType w:val="hybridMultilevel"/>
    <w:tmpl w:val="F3EC6DE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698E41AC"/>
    <w:multiLevelType w:val="hybridMultilevel"/>
    <w:tmpl w:val="56B498DC"/>
    <w:lvl w:ilvl="0" w:tplc="4B4ACF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3"/>
  </w:num>
  <w:num w:numId="7">
    <w:abstractNumId w:val="4"/>
  </w:num>
  <w:num w:numId="8">
    <w:abstractNumId w:val="5"/>
  </w:num>
  <w:num w:numId="9">
    <w:abstractNumId w:val="9"/>
  </w:num>
  <w:num w:numId="10">
    <w:abstractNumId w:val="7"/>
  </w:num>
  <w:num w:numId="11">
    <w:abstractNumId w:val="8"/>
  </w:num>
  <w:num w:numId="12">
    <w:abstractNumId w:val="13"/>
  </w:num>
  <w:num w:numId="13">
    <w:abstractNumId w:val="6"/>
  </w:num>
  <w:num w:numId="14">
    <w:abstractNumId w:val="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38339"/>
    <w:rsid w:val="00000DE9"/>
    <w:rsid w:val="00010405"/>
    <w:rsid w:val="00014714"/>
    <w:rsid w:val="00031907"/>
    <w:rsid w:val="000364D1"/>
    <w:rsid w:val="00040CFC"/>
    <w:rsid w:val="000476DB"/>
    <w:rsid w:val="0005388E"/>
    <w:rsid w:val="00057330"/>
    <w:rsid w:val="000640DD"/>
    <w:rsid w:val="000661DF"/>
    <w:rsid w:val="00074EF6"/>
    <w:rsid w:val="00080AAC"/>
    <w:rsid w:val="00084E1C"/>
    <w:rsid w:val="000D27FE"/>
    <w:rsid w:val="000D32D4"/>
    <w:rsid w:val="000F4011"/>
    <w:rsid w:val="00102625"/>
    <w:rsid w:val="001173EA"/>
    <w:rsid w:val="00145B41"/>
    <w:rsid w:val="001506C3"/>
    <w:rsid w:val="00156BA8"/>
    <w:rsid w:val="00172552"/>
    <w:rsid w:val="00194CF3"/>
    <w:rsid w:val="00196F77"/>
    <w:rsid w:val="001C69A0"/>
    <w:rsid w:val="001C7FB1"/>
    <w:rsid w:val="001D5443"/>
    <w:rsid w:val="00202493"/>
    <w:rsid w:val="00217AAC"/>
    <w:rsid w:val="00230960"/>
    <w:rsid w:val="0023267A"/>
    <w:rsid w:val="00240FD4"/>
    <w:rsid w:val="00241987"/>
    <w:rsid w:val="002604DA"/>
    <w:rsid w:val="00261069"/>
    <w:rsid w:val="00267722"/>
    <w:rsid w:val="00276683"/>
    <w:rsid w:val="0027792B"/>
    <w:rsid w:val="0028692C"/>
    <w:rsid w:val="002A5B6A"/>
    <w:rsid w:val="002B296F"/>
    <w:rsid w:val="002B4B1E"/>
    <w:rsid w:val="002C533F"/>
    <w:rsid w:val="002D79A0"/>
    <w:rsid w:val="002E1FF5"/>
    <w:rsid w:val="002E613F"/>
    <w:rsid w:val="002F768E"/>
    <w:rsid w:val="00302042"/>
    <w:rsid w:val="00306350"/>
    <w:rsid w:val="003123A2"/>
    <w:rsid w:val="00341F7A"/>
    <w:rsid w:val="00345F3F"/>
    <w:rsid w:val="0035419A"/>
    <w:rsid w:val="003640DF"/>
    <w:rsid w:val="00367898"/>
    <w:rsid w:val="003A23FB"/>
    <w:rsid w:val="003A2977"/>
    <w:rsid w:val="003A66F6"/>
    <w:rsid w:val="003D660C"/>
    <w:rsid w:val="003E6886"/>
    <w:rsid w:val="003F1A73"/>
    <w:rsid w:val="003F7C13"/>
    <w:rsid w:val="00410D43"/>
    <w:rsid w:val="0042252D"/>
    <w:rsid w:val="004370F6"/>
    <w:rsid w:val="00440F66"/>
    <w:rsid w:val="00444DE8"/>
    <w:rsid w:val="00462295"/>
    <w:rsid w:val="004721FC"/>
    <w:rsid w:val="00474359"/>
    <w:rsid w:val="00480AD3"/>
    <w:rsid w:val="0048403D"/>
    <w:rsid w:val="00496FEE"/>
    <w:rsid w:val="004A1604"/>
    <w:rsid w:val="004A30D6"/>
    <w:rsid w:val="004B0FF2"/>
    <w:rsid w:val="004B4F16"/>
    <w:rsid w:val="004B50E1"/>
    <w:rsid w:val="004C19B4"/>
    <w:rsid w:val="004D14EE"/>
    <w:rsid w:val="004D4AC7"/>
    <w:rsid w:val="004E21C1"/>
    <w:rsid w:val="004E3B69"/>
    <w:rsid w:val="004F3A82"/>
    <w:rsid w:val="00511574"/>
    <w:rsid w:val="005125A4"/>
    <w:rsid w:val="00513575"/>
    <w:rsid w:val="00516259"/>
    <w:rsid w:val="00521938"/>
    <w:rsid w:val="005351AD"/>
    <w:rsid w:val="005519F5"/>
    <w:rsid w:val="00572625"/>
    <w:rsid w:val="00583340"/>
    <w:rsid w:val="005A54A4"/>
    <w:rsid w:val="005D1580"/>
    <w:rsid w:val="005F3B2A"/>
    <w:rsid w:val="00614F10"/>
    <w:rsid w:val="00623FE1"/>
    <w:rsid w:val="006278DE"/>
    <w:rsid w:val="0065131C"/>
    <w:rsid w:val="00653930"/>
    <w:rsid w:val="006550C4"/>
    <w:rsid w:val="006630D2"/>
    <w:rsid w:val="006649C6"/>
    <w:rsid w:val="00684A83"/>
    <w:rsid w:val="006C1DAD"/>
    <w:rsid w:val="006D6225"/>
    <w:rsid w:val="006E020D"/>
    <w:rsid w:val="006E02DA"/>
    <w:rsid w:val="006F0C3E"/>
    <w:rsid w:val="006F1BE1"/>
    <w:rsid w:val="006F4335"/>
    <w:rsid w:val="00702877"/>
    <w:rsid w:val="0070496D"/>
    <w:rsid w:val="007360FA"/>
    <w:rsid w:val="007608AC"/>
    <w:rsid w:val="0076415D"/>
    <w:rsid w:val="00770CD9"/>
    <w:rsid w:val="00772A4D"/>
    <w:rsid w:val="00793612"/>
    <w:rsid w:val="00795865"/>
    <w:rsid w:val="007B134A"/>
    <w:rsid w:val="007C0448"/>
    <w:rsid w:val="007C5F43"/>
    <w:rsid w:val="007D6B30"/>
    <w:rsid w:val="007F6930"/>
    <w:rsid w:val="00804EBF"/>
    <w:rsid w:val="00805DE6"/>
    <w:rsid w:val="008116C2"/>
    <w:rsid w:val="0081431E"/>
    <w:rsid w:val="00814C72"/>
    <w:rsid w:val="008153C2"/>
    <w:rsid w:val="00824554"/>
    <w:rsid w:val="0083681C"/>
    <w:rsid w:val="00851B2D"/>
    <w:rsid w:val="00860E93"/>
    <w:rsid w:val="00892AC7"/>
    <w:rsid w:val="008A4B61"/>
    <w:rsid w:val="008B092C"/>
    <w:rsid w:val="008B5A53"/>
    <w:rsid w:val="008C249B"/>
    <w:rsid w:val="008E0E3A"/>
    <w:rsid w:val="008E5DB0"/>
    <w:rsid w:val="008E7B06"/>
    <w:rsid w:val="008F01FC"/>
    <w:rsid w:val="008F27F5"/>
    <w:rsid w:val="009073C3"/>
    <w:rsid w:val="009147E6"/>
    <w:rsid w:val="0093715E"/>
    <w:rsid w:val="00943D51"/>
    <w:rsid w:val="009443BB"/>
    <w:rsid w:val="00962C71"/>
    <w:rsid w:val="00966ABD"/>
    <w:rsid w:val="00984D34"/>
    <w:rsid w:val="0099035B"/>
    <w:rsid w:val="00996FB7"/>
    <w:rsid w:val="009A53EA"/>
    <w:rsid w:val="009B19F6"/>
    <w:rsid w:val="009B5F95"/>
    <w:rsid w:val="009C281A"/>
    <w:rsid w:val="009D371B"/>
    <w:rsid w:val="009F3549"/>
    <w:rsid w:val="00A077FD"/>
    <w:rsid w:val="00A14A64"/>
    <w:rsid w:val="00A1706C"/>
    <w:rsid w:val="00A225D7"/>
    <w:rsid w:val="00A24C6B"/>
    <w:rsid w:val="00A32FD2"/>
    <w:rsid w:val="00A479D8"/>
    <w:rsid w:val="00A51248"/>
    <w:rsid w:val="00A52136"/>
    <w:rsid w:val="00A72DE5"/>
    <w:rsid w:val="00A756C3"/>
    <w:rsid w:val="00A834F4"/>
    <w:rsid w:val="00A83A54"/>
    <w:rsid w:val="00A93B6B"/>
    <w:rsid w:val="00A93D35"/>
    <w:rsid w:val="00A95EA3"/>
    <w:rsid w:val="00AC1F6B"/>
    <w:rsid w:val="00AE022A"/>
    <w:rsid w:val="00AE35C9"/>
    <w:rsid w:val="00AE5931"/>
    <w:rsid w:val="00AE59ED"/>
    <w:rsid w:val="00B10A93"/>
    <w:rsid w:val="00B202E3"/>
    <w:rsid w:val="00B2245B"/>
    <w:rsid w:val="00B24353"/>
    <w:rsid w:val="00B24B3A"/>
    <w:rsid w:val="00B43AF0"/>
    <w:rsid w:val="00B45053"/>
    <w:rsid w:val="00B45E9B"/>
    <w:rsid w:val="00B4669C"/>
    <w:rsid w:val="00B518F9"/>
    <w:rsid w:val="00B62703"/>
    <w:rsid w:val="00B814A7"/>
    <w:rsid w:val="00BA2676"/>
    <w:rsid w:val="00BB7814"/>
    <w:rsid w:val="00BC6A53"/>
    <w:rsid w:val="00BD6116"/>
    <w:rsid w:val="00BE6D59"/>
    <w:rsid w:val="00BF3308"/>
    <w:rsid w:val="00BF3727"/>
    <w:rsid w:val="00BF463F"/>
    <w:rsid w:val="00C16385"/>
    <w:rsid w:val="00C20F6F"/>
    <w:rsid w:val="00C351DA"/>
    <w:rsid w:val="00C45B89"/>
    <w:rsid w:val="00C5684A"/>
    <w:rsid w:val="00C573A7"/>
    <w:rsid w:val="00C60551"/>
    <w:rsid w:val="00C70398"/>
    <w:rsid w:val="00C74C9E"/>
    <w:rsid w:val="00C84AA1"/>
    <w:rsid w:val="00C941ED"/>
    <w:rsid w:val="00C95BDB"/>
    <w:rsid w:val="00CB7A69"/>
    <w:rsid w:val="00CC046B"/>
    <w:rsid w:val="00CC4EE7"/>
    <w:rsid w:val="00CC65F3"/>
    <w:rsid w:val="00CC722D"/>
    <w:rsid w:val="00CD368B"/>
    <w:rsid w:val="00CE307D"/>
    <w:rsid w:val="00CE39C2"/>
    <w:rsid w:val="00CF7329"/>
    <w:rsid w:val="00CF7FBA"/>
    <w:rsid w:val="00D2271A"/>
    <w:rsid w:val="00D37CC3"/>
    <w:rsid w:val="00D415C4"/>
    <w:rsid w:val="00D70A16"/>
    <w:rsid w:val="00D823C9"/>
    <w:rsid w:val="00DB73FB"/>
    <w:rsid w:val="00DC1176"/>
    <w:rsid w:val="00DC14A9"/>
    <w:rsid w:val="00DC2C51"/>
    <w:rsid w:val="00DC3520"/>
    <w:rsid w:val="00DC3725"/>
    <w:rsid w:val="00DC3982"/>
    <w:rsid w:val="00DD23B3"/>
    <w:rsid w:val="00DE113D"/>
    <w:rsid w:val="00DE1C4C"/>
    <w:rsid w:val="00DF4AEB"/>
    <w:rsid w:val="00E23137"/>
    <w:rsid w:val="00E566E8"/>
    <w:rsid w:val="00E61001"/>
    <w:rsid w:val="00E65408"/>
    <w:rsid w:val="00E66EC2"/>
    <w:rsid w:val="00E904E2"/>
    <w:rsid w:val="00E905CC"/>
    <w:rsid w:val="00E91F18"/>
    <w:rsid w:val="00E93413"/>
    <w:rsid w:val="00E93ED6"/>
    <w:rsid w:val="00E9466D"/>
    <w:rsid w:val="00E9732D"/>
    <w:rsid w:val="00EB2473"/>
    <w:rsid w:val="00EC7A0B"/>
    <w:rsid w:val="00ED3F3A"/>
    <w:rsid w:val="00ED4EEE"/>
    <w:rsid w:val="00EE0C06"/>
    <w:rsid w:val="00EE2E55"/>
    <w:rsid w:val="00EF5ED2"/>
    <w:rsid w:val="00F07E7A"/>
    <w:rsid w:val="00F12E3B"/>
    <w:rsid w:val="00F40EAE"/>
    <w:rsid w:val="00F42F06"/>
    <w:rsid w:val="00F47188"/>
    <w:rsid w:val="00F5176B"/>
    <w:rsid w:val="00F544BF"/>
    <w:rsid w:val="00F55383"/>
    <w:rsid w:val="00F60628"/>
    <w:rsid w:val="00F67CF3"/>
    <w:rsid w:val="00FD095B"/>
    <w:rsid w:val="00FF29B3"/>
    <w:rsid w:val="015E506B"/>
    <w:rsid w:val="0337380A"/>
    <w:rsid w:val="0345756C"/>
    <w:rsid w:val="04576D75"/>
    <w:rsid w:val="04803EAC"/>
    <w:rsid w:val="04884E1F"/>
    <w:rsid w:val="048E2FF0"/>
    <w:rsid w:val="0579FF63"/>
    <w:rsid w:val="0587AB90"/>
    <w:rsid w:val="065E65A0"/>
    <w:rsid w:val="066D7A51"/>
    <w:rsid w:val="07E69259"/>
    <w:rsid w:val="07F26431"/>
    <w:rsid w:val="080B5AED"/>
    <w:rsid w:val="08525B49"/>
    <w:rsid w:val="08859198"/>
    <w:rsid w:val="08AF8BDC"/>
    <w:rsid w:val="08C5696C"/>
    <w:rsid w:val="0917C58D"/>
    <w:rsid w:val="099D994E"/>
    <w:rsid w:val="09A4B549"/>
    <w:rsid w:val="09DE16FC"/>
    <w:rsid w:val="0AB89C51"/>
    <w:rsid w:val="0BFE6389"/>
    <w:rsid w:val="0C3AE72D"/>
    <w:rsid w:val="0C6F154C"/>
    <w:rsid w:val="0D3A09E2"/>
    <w:rsid w:val="0E1F9B13"/>
    <w:rsid w:val="100563C6"/>
    <w:rsid w:val="103AA37C"/>
    <w:rsid w:val="1127F3E3"/>
    <w:rsid w:val="118C563B"/>
    <w:rsid w:val="11981D34"/>
    <w:rsid w:val="11C844C7"/>
    <w:rsid w:val="1227B4EF"/>
    <w:rsid w:val="12A20569"/>
    <w:rsid w:val="12E51209"/>
    <w:rsid w:val="1317BA9B"/>
    <w:rsid w:val="13215575"/>
    <w:rsid w:val="1378AC5C"/>
    <w:rsid w:val="14579EA1"/>
    <w:rsid w:val="1497206F"/>
    <w:rsid w:val="14B1FAB6"/>
    <w:rsid w:val="1511EAEF"/>
    <w:rsid w:val="15D41334"/>
    <w:rsid w:val="16CB34F6"/>
    <w:rsid w:val="174C269C"/>
    <w:rsid w:val="180110FA"/>
    <w:rsid w:val="1830FB65"/>
    <w:rsid w:val="189FAA47"/>
    <w:rsid w:val="18FF20F4"/>
    <w:rsid w:val="19925A53"/>
    <w:rsid w:val="19CED969"/>
    <w:rsid w:val="1A575FAD"/>
    <w:rsid w:val="1B8D3E7C"/>
    <w:rsid w:val="1BFDE536"/>
    <w:rsid w:val="1D7CE362"/>
    <w:rsid w:val="1D8012E3"/>
    <w:rsid w:val="1E016C6F"/>
    <w:rsid w:val="1F9782F8"/>
    <w:rsid w:val="20BE64D0"/>
    <w:rsid w:val="21A72696"/>
    <w:rsid w:val="21CE5C36"/>
    <w:rsid w:val="228A0A88"/>
    <w:rsid w:val="22CBE456"/>
    <w:rsid w:val="230CD6A0"/>
    <w:rsid w:val="23BB1C83"/>
    <w:rsid w:val="23D80F15"/>
    <w:rsid w:val="23FBFBE1"/>
    <w:rsid w:val="24BC0A93"/>
    <w:rsid w:val="2565C079"/>
    <w:rsid w:val="2682E56D"/>
    <w:rsid w:val="26C564B4"/>
    <w:rsid w:val="2777D066"/>
    <w:rsid w:val="2824A9AE"/>
    <w:rsid w:val="28337927"/>
    <w:rsid w:val="28C71B79"/>
    <w:rsid w:val="28CD25BD"/>
    <w:rsid w:val="2969A221"/>
    <w:rsid w:val="299E2F56"/>
    <w:rsid w:val="29B4A0F1"/>
    <w:rsid w:val="29C6B232"/>
    <w:rsid w:val="2A4EADBC"/>
    <w:rsid w:val="2ACB9A41"/>
    <w:rsid w:val="2AEB2D71"/>
    <w:rsid w:val="2BC12EFC"/>
    <w:rsid w:val="2C232F42"/>
    <w:rsid w:val="2C6F0539"/>
    <w:rsid w:val="2CE62819"/>
    <w:rsid w:val="2DB6F47D"/>
    <w:rsid w:val="2DBC209B"/>
    <w:rsid w:val="2E2EE97F"/>
    <w:rsid w:val="2E9A0786"/>
    <w:rsid w:val="306FC1A8"/>
    <w:rsid w:val="310F24E0"/>
    <w:rsid w:val="316A0F2E"/>
    <w:rsid w:val="319044D4"/>
    <w:rsid w:val="31F33A47"/>
    <w:rsid w:val="31FD5ABE"/>
    <w:rsid w:val="322A29FD"/>
    <w:rsid w:val="3233E2E0"/>
    <w:rsid w:val="32D97090"/>
    <w:rsid w:val="33759AC5"/>
    <w:rsid w:val="33FEBDFB"/>
    <w:rsid w:val="3499F02A"/>
    <w:rsid w:val="35D73813"/>
    <w:rsid w:val="369F80F9"/>
    <w:rsid w:val="3708F269"/>
    <w:rsid w:val="37EFE5B1"/>
    <w:rsid w:val="3810F20F"/>
    <w:rsid w:val="382EFECA"/>
    <w:rsid w:val="38675E58"/>
    <w:rsid w:val="388DE409"/>
    <w:rsid w:val="38F06C12"/>
    <w:rsid w:val="3A74FB1F"/>
    <w:rsid w:val="3ABB0D7A"/>
    <w:rsid w:val="3ACA0A1D"/>
    <w:rsid w:val="3AE6032E"/>
    <w:rsid w:val="3AF8C91A"/>
    <w:rsid w:val="3B4FB969"/>
    <w:rsid w:val="3B851554"/>
    <w:rsid w:val="3BA71BEA"/>
    <w:rsid w:val="3BCCAFDD"/>
    <w:rsid w:val="3BE88681"/>
    <w:rsid w:val="3CDCFD25"/>
    <w:rsid w:val="3CDFB8E3"/>
    <w:rsid w:val="3CEE0CCC"/>
    <w:rsid w:val="3D8CE073"/>
    <w:rsid w:val="3F604265"/>
    <w:rsid w:val="3F9BD524"/>
    <w:rsid w:val="401B594F"/>
    <w:rsid w:val="404EB061"/>
    <w:rsid w:val="41A40655"/>
    <w:rsid w:val="41CEA557"/>
    <w:rsid w:val="435F9E0C"/>
    <w:rsid w:val="43E5B14D"/>
    <w:rsid w:val="43F52D43"/>
    <w:rsid w:val="44268A65"/>
    <w:rsid w:val="44C0C773"/>
    <w:rsid w:val="4507C88E"/>
    <w:rsid w:val="4514ACDF"/>
    <w:rsid w:val="45D15717"/>
    <w:rsid w:val="45F3424E"/>
    <w:rsid w:val="4603BE53"/>
    <w:rsid w:val="4697226E"/>
    <w:rsid w:val="47187592"/>
    <w:rsid w:val="473FC3D6"/>
    <w:rsid w:val="47F96EE7"/>
    <w:rsid w:val="489E5C02"/>
    <w:rsid w:val="4A1C0C1C"/>
    <w:rsid w:val="4A79CF25"/>
    <w:rsid w:val="4B1E1906"/>
    <w:rsid w:val="4B286ACC"/>
    <w:rsid w:val="4C0FC637"/>
    <w:rsid w:val="4CC1A819"/>
    <w:rsid w:val="4D80CBA2"/>
    <w:rsid w:val="4E426AFA"/>
    <w:rsid w:val="4E560455"/>
    <w:rsid w:val="4E9C8CA3"/>
    <w:rsid w:val="4F76A33F"/>
    <w:rsid w:val="5077754F"/>
    <w:rsid w:val="50E82C43"/>
    <w:rsid w:val="510F3229"/>
    <w:rsid w:val="52D27B6B"/>
    <w:rsid w:val="5339CEBE"/>
    <w:rsid w:val="55073F09"/>
    <w:rsid w:val="555DD85A"/>
    <w:rsid w:val="5568DA7A"/>
    <w:rsid w:val="5615E09C"/>
    <w:rsid w:val="56959E3C"/>
    <w:rsid w:val="5729ED3E"/>
    <w:rsid w:val="5787AA92"/>
    <w:rsid w:val="57A6472B"/>
    <w:rsid w:val="58633EF4"/>
    <w:rsid w:val="5A95617D"/>
    <w:rsid w:val="5B15ED6B"/>
    <w:rsid w:val="5B71CDE1"/>
    <w:rsid w:val="5CBBE070"/>
    <w:rsid w:val="5D100D6E"/>
    <w:rsid w:val="5DF6BDC1"/>
    <w:rsid w:val="5E11703A"/>
    <w:rsid w:val="5E4DB408"/>
    <w:rsid w:val="5E63F30D"/>
    <w:rsid w:val="5FB7729C"/>
    <w:rsid w:val="6035FEE1"/>
    <w:rsid w:val="611696EE"/>
    <w:rsid w:val="612B2797"/>
    <w:rsid w:val="61640B4F"/>
    <w:rsid w:val="617A7F14"/>
    <w:rsid w:val="61F71822"/>
    <w:rsid w:val="625F6FA0"/>
    <w:rsid w:val="631149D7"/>
    <w:rsid w:val="63C14EF8"/>
    <w:rsid w:val="642E8FD7"/>
    <w:rsid w:val="64AFD9D6"/>
    <w:rsid w:val="663E2CF0"/>
    <w:rsid w:val="670C5533"/>
    <w:rsid w:val="681DAF92"/>
    <w:rsid w:val="692342CF"/>
    <w:rsid w:val="6927384D"/>
    <w:rsid w:val="69FDBDAE"/>
    <w:rsid w:val="6A37C4CF"/>
    <w:rsid w:val="6A3A412A"/>
    <w:rsid w:val="6A7BBEB9"/>
    <w:rsid w:val="6A8E55B1"/>
    <w:rsid w:val="6AC51621"/>
    <w:rsid w:val="6ADAC481"/>
    <w:rsid w:val="6B066A04"/>
    <w:rsid w:val="6BF927EC"/>
    <w:rsid w:val="6C012A6D"/>
    <w:rsid w:val="6C110A86"/>
    <w:rsid w:val="6C1CC3D5"/>
    <w:rsid w:val="6D1FC2D0"/>
    <w:rsid w:val="6D7903AA"/>
    <w:rsid w:val="6DDB7A55"/>
    <w:rsid w:val="6DDDBF19"/>
    <w:rsid w:val="6DF70C10"/>
    <w:rsid w:val="6DFD4998"/>
    <w:rsid w:val="6EB05EB5"/>
    <w:rsid w:val="6F4C9EEC"/>
    <w:rsid w:val="6F9D5B37"/>
    <w:rsid w:val="6FBDBA23"/>
    <w:rsid w:val="6FFAFB75"/>
    <w:rsid w:val="7138A8C1"/>
    <w:rsid w:val="714D4115"/>
    <w:rsid w:val="71F76B50"/>
    <w:rsid w:val="7208A340"/>
    <w:rsid w:val="7292DA01"/>
    <w:rsid w:val="72C19104"/>
    <w:rsid w:val="73A8CBDA"/>
    <w:rsid w:val="74169EAC"/>
    <w:rsid w:val="745B44CF"/>
    <w:rsid w:val="759BC328"/>
    <w:rsid w:val="75A52B6D"/>
    <w:rsid w:val="75EFC0C3"/>
    <w:rsid w:val="76F0B55F"/>
    <w:rsid w:val="77013507"/>
    <w:rsid w:val="771B8018"/>
    <w:rsid w:val="77EBC4AE"/>
    <w:rsid w:val="781E83AC"/>
    <w:rsid w:val="7A111489"/>
    <w:rsid w:val="7BB47A76"/>
    <w:rsid w:val="7C1F99BC"/>
    <w:rsid w:val="7CC3071D"/>
    <w:rsid w:val="7D01D5F8"/>
    <w:rsid w:val="7E3C1219"/>
    <w:rsid w:val="7E75A234"/>
    <w:rsid w:val="7E8937C8"/>
    <w:rsid w:val="7EA41376"/>
    <w:rsid w:val="7F4F16D6"/>
    <w:rsid w:val="7FF38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3081"/>
  <w15:chartTrackingRefBased/>
  <w15:docId w15:val="{572C2ABC-3D00-464C-ABD4-B4C1BCD9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2D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1DA"/>
    <w:rPr>
      <w:sz w:val="16"/>
      <w:szCs w:val="16"/>
    </w:rPr>
  </w:style>
  <w:style w:type="paragraph" w:styleId="CommentText">
    <w:name w:val="annotation text"/>
    <w:basedOn w:val="Normal"/>
    <w:link w:val="CommentTextChar"/>
    <w:uiPriority w:val="99"/>
    <w:semiHidden/>
    <w:unhideWhenUsed/>
    <w:rsid w:val="00C351DA"/>
    <w:pPr>
      <w:spacing w:line="240" w:lineRule="auto"/>
    </w:pPr>
    <w:rPr>
      <w:sz w:val="20"/>
      <w:szCs w:val="20"/>
    </w:rPr>
  </w:style>
  <w:style w:type="character" w:customStyle="1" w:styleId="CommentTextChar">
    <w:name w:val="Comment Text Char"/>
    <w:basedOn w:val="DefaultParagraphFont"/>
    <w:link w:val="CommentText"/>
    <w:uiPriority w:val="99"/>
    <w:semiHidden/>
    <w:rsid w:val="00C351DA"/>
    <w:rPr>
      <w:sz w:val="20"/>
      <w:szCs w:val="20"/>
    </w:rPr>
  </w:style>
  <w:style w:type="paragraph" w:styleId="CommentSubject">
    <w:name w:val="annotation subject"/>
    <w:basedOn w:val="CommentText"/>
    <w:next w:val="CommentText"/>
    <w:link w:val="CommentSubjectChar"/>
    <w:uiPriority w:val="99"/>
    <w:semiHidden/>
    <w:unhideWhenUsed/>
    <w:rsid w:val="00C351DA"/>
    <w:rPr>
      <w:b/>
      <w:bCs/>
    </w:rPr>
  </w:style>
  <w:style w:type="character" w:customStyle="1" w:styleId="CommentSubjectChar">
    <w:name w:val="Comment Subject Char"/>
    <w:basedOn w:val="CommentTextChar"/>
    <w:link w:val="CommentSubject"/>
    <w:uiPriority w:val="99"/>
    <w:semiHidden/>
    <w:rsid w:val="00C351DA"/>
    <w:rPr>
      <w:b/>
      <w:bCs/>
      <w:sz w:val="20"/>
      <w:szCs w:val="20"/>
    </w:rPr>
  </w:style>
  <w:style w:type="paragraph" w:styleId="BalloonText">
    <w:name w:val="Balloon Text"/>
    <w:basedOn w:val="Normal"/>
    <w:link w:val="BalloonTextChar"/>
    <w:uiPriority w:val="99"/>
    <w:semiHidden/>
    <w:unhideWhenUsed/>
    <w:rsid w:val="00C35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DA"/>
    <w:rPr>
      <w:rFonts w:ascii="Segoe UI" w:hAnsi="Segoe UI" w:cs="Segoe UI"/>
      <w:sz w:val="18"/>
      <w:szCs w:val="18"/>
    </w:rPr>
  </w:style>
  <w:style w:type="character" w:customStyle="1" w:styleId="normaltextrun">
    <w:name w:val="normaltextrun"/>
    <w:basedOn w:val="DefaultParagraphFont"/>
    <w:rsid w:val="000640DD"/>
  </w:style>
  <w:style w:type="character" w:customStyle="1" w:styleId="eop">
    <w:name w:val="eop"/>
    <w:basedOn w:val="DefaultParagraphFont"/>
    <w:rsid w:val="0006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3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0cf8c1ebfcd24042"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4bf5e5-33ea-4510-befd-4050e658fc85">
      <UserInfo>
        <DisplayName>Amy Liu</DisplayName>
        <AccountId>25</AccountId>
        <AccountType/>
      </UserInfo>
      <UserInfo>
        <DisplayName>Alan Berube</DisplayName>
        <AccountId>31</AccountId>
        <AccountType/>
      </UserInfo>
      <UserInfo>
        <DisplayName>Nicole Bateman</DisplayName>
        <AccountId>910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A9A277A29BE4D935CB5BC5CA49A6B" ma:contentTypeVersion="13" ma:contentTypeDescription="Create a new document." ma:contentTypeScope="" ma:versionID="02f79f81b05033ac9424fc349d038082">
  <xsd:schema xmlns:xsd="http://www.w3.org/2001/XMLSchema" xmlns:xs="http://www.w3.org/2001/XMLSchema" xmlns:p="http://schemas.microsoft.com/office/2006/metadata/properties" xmlns:ns2="845a081c-23bc-4e16-96e7-a516942f28e6" xmlns:ns3="e34bf5e5-33ea-4510-befd-4050e658fc85" targetNamespace="http://schemas.microsoft.com/office/2006/metadata/properties" ma:root="true" ma:fieldsID="d1a7f2aecd65a3a25a812b681d4a5ab6" ns2:_="" ns3:_="">
    <xsd:import namespace="845a081c-23bc-4e16-96e7-a516942f28e6"/>
    <xsd:import namespace="e34bf5e5-33ea-4510-befd-4050e658f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a081c-23bc-4e16-96e7-a516942f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4bf5e5-33ea-4510-befd-4050e658fc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5EEE1-1CC7-4054-8AC7-EDE92F0BB8D7}">
  <ds:schemaRef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34bf5e5-33ea-4510-befd-4050e658fc85"/>
    <ds:schemaRef ds:uri="845a081c-23bc-4e16-96e7-a516942f28e6"/>
  </ds:schemaRefs>
</ds:datastoreItem>
</file>

<file path=customXml/itemProps2.xml><?xml version="1.0" encoding="utf-8"?>
<ds:datastoreItem xmlns:ds="http://schemas.openxmlformats.org/officeDocument/2006/customXml" ds:itemID="{89B8FDBF-060F-4E36-8DDE-927BFD373AC6}">
  <ds:schemaRefs>
    <ds:schemaRef ds:uri="http://schemas.microsoft.com/sharepoint/v3/contenttype/forms"/>
  </ds:schemaRefs>
</ds:datastoreItem>
</file>

<file path=customXml/itemProps3.xml><?xml version="1.0" encoding="utf-8"?>
<ds:datastoreItem xmlns:ds="http://schemas.openxmlformats.org/officeDocument/2006/customXml" ds:itemID="{E60A3477-1A04-4E57-944D-578B989F4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a081c-23bc-4e16-96e7-a516942f28e6"/>
    <ds:schemaRef ds:uri="e34bf5e5-33ea-4510-befd-4050e658f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Bateman</dc:creator>
  <cp:keywords/>
  <dc:description/>
  <cp:lastModifiedBy>Nicole Bateman</cp:lastModifiedBy>
  <cp:revision>10</cp:revision>
  <dcterms:created xsi:type="dcterms:W3CDTF">2021-09-21T20:16:00Z</dcterms:created>
  <dcterms:modified xsi:type="dcterms:W3CDTF">2021-09-24T20:22:00Z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0x010100CF7A9A277A29BE4D935CB5BC5CA49A6B</vt:lpwstr>
  </property>
</Properties>
</file>