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C30D" w14:textId="1615F9F8" w:rsidR="00852A0A" w:rsidRDefault="226F7183" w:rsidP="00D82A6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4FDF444D">
        <w:rPr>
          <w:rFonts w:ascii="Calibri" w:eastAsia="Calibri" w:hAnsi="Calibri" w:cs="Calibri"/>
          <w:b/>
          <w:bCs/>
          <w:sz w:val="24"/>
          <w:szCs w:val="24"/>
        </w:rPr>
        <w:t xml:space="preserve">Inclusive Economic Indicators Lab </w:t>
      </w:r>
      <w:r w:rsidR="001105CF">
        <w:rPr>
          <w:rFonts w:ascii="Calibri" w:eastAsia="Calibri" w:hAnsi="Calibri" w:cs="Calibri"/>
          <w:b/>
          <w:bCs/>
          <w:sz w:val="24"/>
          <w:szCs w:val="24"/>
        </w:rPr>
        <w:t xml:space="preserve">Assignment </w:t>
      </w:r>
      <w:r w:rsidR="00553D84">
        <w:rPr>
          <w:rFonts w:ascii="Calibri" w:eastAsia="Calibri" w:hAnsi="Calibri" w:cs="Calibri"/>
          <w:b/>
          <w:bCs/>
          <w:sz w:val="24"/>
          <w:szCs w:val="24"/>
        </w:rPr>
        <w:t>Activities</w:t>
      </w:r>
    </w:p>
    <w:p w14:paraId="45585A7C" w14:textId="0AF6DCFA" w:rsidR="428377A9" w:rsidRDefault="428377A9" w:rsidP="00D82A66">
      <w:pPr>
        <w:spacing w:after="0" w:line="240" w:lineRule="auto"/>
      </w:pPr>
    </w:p>
    <w:p w14:paraId="39D70638" w14:textId="3B9E3D44" w:rsidR="00553D84" w:rsidRDefault="00553D84" w:rsidP="00D82A66">
      <w:pPr>
        <w:spacing w:after="0" w:line="240" w:lineRule="auto"/>
        <w:rPr>
          <w:rFonts w:ascii="Calibri" w:eastAsia="Calibri" w:hAnsi="Calibri" w:cs="Calibri"/>
        </w:rPr>
      </w:pPr>
      <w:r w:rsidRPr="3C28B774">
        <w:rPr>
          <w:rFonts w:ascii="Calibri" w:eastAsia="Calibri" w:hAnsi="Calibri" w:cs="Calibri"/>
        </w:rPr>
        <w:t xml:space="preserve">Throughout the Lab, </w:t>
      </w:r>
      <w:r w:rsidR="00FB56B3" w:rsidRPr="3C28B774">
        <w:rPr>
          <w:rFonts w:ascii="Calibri" w:eastAsia="Calibri" w:hAnsi="Calibri" w:cs="Calibri"/>
        </w:rPr>
        <w:t xml:space="preserve">Brookings Metro engaged </w:t>
      </w:r>
      <w:r w:rsidR="00C94C6F" w:rsidRPr="3C28B774">
        <w:rPr>
          <w:rFonts w:ascii="Calibri" w:eastAsia="Calibri" w:hAnsi="Calibri" w:cs="Calibri"/>
        </w:rPr>
        <w:t xml:space="preserve">the participating core teams in </w:t>
      </w:r>
      <w:r w:rsidR="00B712BF" w:rsidRPr="3C28B774">
        <w:rPr>
          <w:rFonts w:ascii="Calibri" w:eastAsia="Calibri" w:hAnsi="Calibri" w:cs="Calibri"/>
        </w:rPr>
        <w:t>“assignments”</w:t>
      </w:r>
      <w:r w:rsidR="00C94C6F" w:rsidRPr="3C28B774">
        <w:rPr>
          <w:rFonts w:ascii="Calibri" w:eastAsia="Calibri" w:hAnsi="Calibri" w:cs="Calibri"/>
        </w:rPr>
        <w:t xml:space="preserve"> to support their progress </w:t>
      </w:r>
      <w:r w:rsidR="00A02C18" w:rsidRPr="3C28B774">
        <w:rPr>
          <w:rFonts w:ascii="Calibri" w:eastAsia="Calibri" w:hAnsi="Calibri" w:cs="Calibri"/>
        </w:rPr>
        <w:t>toward a successful</w:t>
      </w:r>
      <w:r w:rsidR="00E50018" w:rsidRPr="3C28B774">
        <w:rPr>
          <w:rFonts w:ascii="Calibri" w:eastAsia="Calibri" w:hAnsi="Calibri" w:cs="Calibri"/>
        </w:rPr>
        <w:t xml:space="preserve"> </w:t>
      </w:r>
      <w:r w:rsidR="00B11698" w:rsidRPr="3C28B774">
        <w:rPr>
          <w:rFonts w:ascii="Calibri" w:eastAsia="Calibri" w:hAnsi="Calibri" w:cs="Calibri"/>
        </w:rPr>
        <w:t xml:space="preserve">indicators </w:t>
      </w:r>
      <w:r w:rsidR="00E50018" w:rsidRPr="3C28B774">
        <w:rPr>
          <w:rFonts w:ascii="Calibri" w:eastAsia="Calibri" w:hAnsi="Calibri" w:cs="Calibri"/>
        </w:rPr>
        <w:t>project</w:t>
      </w:r>
      <w:r w:rsidR="00C94C6F" w:rsidRPr="3C28B774">
        <w:rPr>
          <w:rFonts w:ascii="Calibri" w:eastAsia="Calibri" w:hAnsi="Calibri" w:cs="Calibri"/>
        </w:rPr>
        <w:t>. Th</w:t>
      </w:r>
      <w:r w:rsidR="00E84904" w:rsidRPr="3C28B774">
        <w:rPr>
          <w:rFonts w:ascii="Calibri" w:eastAsia="Calibri" w:hAnsi="Calibri" w:cs="Calibri"/>
        </w:rPr>
        <w:t>ose activities are aggregated here</w:t>
      </w:r>
      <w:r w:rsidR="0078145A" w:rsidRPr="3C28B774">
        <w:rPr>
          <w:rFonts w:ascii="Calibri" w:eastAsia="Calibri" w:hAnsi="Calibri" w:cs="Calibri"/>
        </w:rPr>
        <w:t xml:space="preserve"> and organized within the three phases of a</w:t>
      </w:r>
      <w:r w:rsidR="00330610" w:rsidRPr="3C28B774">
        <w:rPr>
          <w:rFonts w:ascii="Calibri" w:eastAsia="Calibri" w:hAnsi="Calibri" w:cs="Calibri"/>
        </w:rPr>
        <w:t>n</w:t>
      </w:r>
      <w:r w:rsidR="0078145A" w:rsidRPr="3C28B774">
        <w:rPr>
          <w:rFonts w:ascii="Calibri" w:eastAsia="Calibri" w:hAnsi="Calibri" w:cs="Calibri"/>
        </w:rPr>
        <w:t xml:space="preserve"> </w:t>
      </w:r>
      <w:r w:rsidR="0078145A" w:rsidRPr="00CE5937">
        <w:rPr>
          <w:rFonts w:ascii="Calibri" w:eastAsia="Calibri" w:hAnsi="Calibri" w:cs="Calibri"/>
        </w:rPr>
        <w:t>economic indicators</w:t>
      </w:r>
      <w:r w:rsidR="00330610" w:rsidRPr="00CE5937">
        <w:rPr>
          <w:rFonts w:ascii="Calibri" w:eastAsia="Calibri" w:hAnsi="Calibri" w:cs="Calibri"/>
        </w:rPr>
        <w:t xml:space="preserve"> project</w:t>
      </w:r>
      <w:r w:rsidR="0078145A" w:rsidRPr="00CE5937">
        <w:rPr>
          <w:rFonts w:ascii="Calibri" w:eastAsia="Calibri" w:hAnsi="Calibri" w:cs="Calibri"/>
        </w:rPr>
        <w:t xml:space="preserve">, as outlined in the report, </w:t>
      </w:r>
      <w:hyperlink r:id="rId8" w:history="1"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>A</w:t>
        </w:r>
        <w:r w:rsidR="00CE5937" w:rsidRPr="006D65D9">
          <w:rPr>
            <w:rStyle w:val="Hyperlink"/>
            <w:rFonts w:ascii="Calibri" w:eastAsia="Calibri" w:hAnsi="Calibri" w:cs="Calibri"/>
            <w:i/>
            <w:iCs/>
          </w:rPr>
          <w:t xml:space="preserve"> r</w:t>
        </w:r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 xml:space="preserve">oadmap to </w:t>
        </w:r>
        <w:r w:rsidR="00CE5937" w:rsidRPr="006D65D9">
          <w:rPr>
            <w:rStyle w:val="Hyperlink"/>
            <w:rFonts w:ascii="Calibri" w:eastAsia="Calibri" w:hAnsi="Calibri" w:cs="Calibri"/>
            <w:i/>
            <w:iCs/>
          </w:rPr>
          <w:t>d</w:t>
        </w:r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 xml:space="preserve">eveloping </w:t>
        </w:r>
        <w:r w:rsidR="00CE5937" w:rsidRPr="006D65D9">
          <w:rPr>
            <w:rStyle w:val="Hyperlink"/>
            <w:rFonts w:ascii="Calibri" w:eastAsia="Calibri" w:hAnsi="Calibri" w:cs="Calibri"/>
            <w:i/>
            <w:iCs/>
          </w:rPr>
          <w:t>i</w:t>
        </w:r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 xml:space="preserve">nclusive </w:t>
        </w:r>
        <w:r w:rsidR="00CE5937" w:rsidRPr="006D65D9">
          <w:rPr>
            <w:rStyle w:val="Hyperlink"/>
            <w:rFonts w:ascii="Calibri" w:eastAsia="Calibri" w:hAnsi="Calibri" w:cs="Calibri"/>
            <w:i/>
            <w:iCs/>
          </w:rPr>
          <w:t>r</w:t>
        </w:r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 xml:space="preserve">egional </w:t>
        </w:r>
        <w:r w:rsidR="00CE5937" w:rsidRPr="006D65D9">
          <w:rPr>
            <w:rStyle w:val="Hyperlink"/>
            <w:rFonts w:ascii="Calibri" w:eastAsia="Calibri" w:hAnsi="Calibri" w:cs="Calibri"/>
            <w:i/>
            <w:iCs/>
          </w:rPr>
          <w:t>e</w:t>
        </w:r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 xml:space="preserve">conomic </w:t>
        </w:r>
        <w:r w:rsidR="00CE5937" w:rsidRPr="006D65D9">
          <w:rPr>
            <w:rStyle w:val="Hyperlink"/>
            <w:rFonts w:ascii="Calibri" w:eastAsia="Calibri" w:hAnsi="Calibri" w:cs="Calibri"/>
            <w:i/>
            <w:iCs/>
          </w:rPr>
          <w:t>i</w:t>
        </w:r>
        <w:r w:rsidR="391F4324" w:rsidRPr="006D65D9">
          <w:rPr>
            <w:rStyle w:val="Hyperlink"/>
            <w:rFonts w:ascii="Calibri" w:eastAsia="Calibri" w:hAnsi="Calibri" w:cs="Calibri"/>
            <w:i/>
            <w:iCs/>
          </w:rPr>
          <w:t>ndicators</w:t>
        </w:r>
      </w:hyperlink>
      <w:r w:rsidR="0078145A" w:rsidRPr="00CE5937">
        <w:rPr>
          <w:rFonts w:ascii="Calibri" w:eastAsia="Calibri" w:hAnsi="Calibri" w:cs="Calibri"/>
        </w:rPr>
        <w:t>.</w:t>
      </w:r>
      <w:r w:rsidR="00E84904" w:rsidRPr="3C28B774">
        <w:rPr>
          <w:rFonts w:ascii="Calibri" w:eastAsia="Calibri" w:hAnsi="Calibri" w:cs="Calibri"/>
        </w:rPr>
        <w:t xml:space="preserve"> </w:t>
      </w:r>
      <w:r w:rsidR="00867142" w:rsidRPr="3C28B774">
        <w:rPr>
          <w:rFonts w:ascii="Calibri" w:eastAsia="Calibri" w:hAnsi="Calibri" w:cs="Calibri"/>
        </w:rPr>
        <w:t xml:space="preserve">Because much of our work with the IEI Lab teams focused on work in </w:t>
      </w:r>
      <w:r w:rsidR="0010543A" w:rsidRPr="3C28B774">
        <w:rPr>
          <w:rFonts w:ascii="Calibri" w:eastAsia="Calibri" w:hAnsi="Calibri" w:cs="Calibri"/>
        </w:rPr>
        <w:t xml:space="preserve">the first two phases, the activities included here </w:t>
      </w:r>
      <w:r w:rsidR="005D235F" w:rsidRPr="3C28B774">
        <w:rPr>
          <w:rFonts w:ascii="Calibri" w:eastAsia="Calibri" w:hAnsi="Calibri" w:cs="Calibri"/>
        </w:rPr>
        <w:t xml:space="preserve">primarily fall within Phase </w:t>
      </w:r>
      <w:r w:rsidR="00B66AB0" w:rsidRPr="3C28B774">
        <w:rPr>
          <w:rFonts w:ascii="Calibri" w:eastAsia="Calibri" w:hAnsi="Calibri" w:cs="Calibri"/>
        </w:rPr>
        <w:t>1</w:t>
      </w:r>
      <w:r w:rsidR="005D235F" w:rsidRPr="3C28B774">
        <w:rPr>
          <w:rFonts w:ascii="Calibri" w:eastAsia="Calibri" w:hAnsi="Calibri" w:cs="Calibri"/>
        </w:rPr>
        <w:t xml:space="preserve"> and Phase </w:t>
      </w:r>
      <w:r w:rsidR="00B66AB0" w:rsidRPr="3C28B774">
        <w:rPr>
          <w:rFonts w:ascii="Calibri" w:eastAsia="Calibri" w:hAnsi="Calibri" w:cs="Calibri"/>
        </w:rPr>
        <w:t>2</w:t>
      </w:r>
      <w:r w:rsidR="0010543A" w:rsidRPr="3C28B774">
        <w:rPr>
          <w:rFonts w:ascii="Calibri" w:eastAsia="Calibri" w:hAnsi="Calibri" w:cs="Calibri"/>
        </w:rPr>
        <w:t>.</w:t>
      </w:r>
    </w:p>
    <w:p w14:paraId="3B2421CC" w14:textId="743157CA" w:rsidR="00E84904" w:rsidRDefault="00E84904" w:rsidP="00D82A66">
      <w:pPr>
        <w:spacing w:after="0" w:line="240" w:lineRule="auto"/>
        <w:rPr>
          <w:rFonts w:ascii="Calibri" w:eastAsia="Calibri" w:hAnsi="Calibri" w:cs="Calibri"/>
        </w:rPr>
      </w:pPr>
    </w:p>
    <w:p w14:paraId="2401CD08" w14:textId="5F702338" w:rsidR="00E84904" w:rsidRDefault="00616D5D" w:rsidP="00D82A6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8D29D1" w:rsidRPr="593B91C5">
        <w:rPr>
          <w:rFonts w:ascii="Calibri" w:eastAsia="Calibri" w:hAnsi="Calibri" w:cs="Calibri"/>
        </w:rPr>
        <w:t>his document</w:t>
      </w:r>
      <w:r w:rsidR="00B712BF" w:rsidRPr="593B91C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aims </w:t>
      </w:r>
      <w:r w:rsidR="00A668BB" w:rsidRPr="593B91C5">
        <w:rPr>
          <w:rFonts w:ascii="Calibri" w:eastAsia="Calibri" w:hAnsi="Calibri" w:cs="Calibri"/>
        </w:rPr>
        <w:t xml:space="preserve">to provide </w:t>
      </w:r>
      <w:r w:rsidR="00632398" w:rsidRPr="593B91C5">
        <w:rPr>
          <w:rFonts w:ascii="Calibri" w:eastAsia="Calibri" w:hAnsi="Calibri" w:cs="Calibri"/>
        </w:rPr>
        <w:t xml:space="preserve">broad guidance around the questions </w:t>
      </w:r>
      <w:r w:rsidR="009B6843">
        <w:rPr>
          <w:rFonts w:ascii="Calibri" w:eastAsia="Calibri" w:hAnsi="Calibri" w:cs="Calibri"/>
        </w:rPr>
        <w:t xml:space="preserve">for core organizations to </w:t>
      </w:r>
      <w:r w:rsidR="00632398" w:rsidRPr="593B91C5">
        <w:rPr>
          <w:rFonts w:ascii="Calibri" w:eastAsia="Calibri" w:hAnsi="Calibri" w:cs="Calibri"/>
        </w:rPr>
        <w:t xml:space="preserve">explore in each phase and </w:t>
      </w:r>
      <w:r w:rsidR="005F1AB7" w:rsidRPr="593B91C5">
        <w:rPr>
          <w:rFonts w:ascii="Calibri" w:eastAsia="Calibri" w:hAnsi="Calibri" w:cs="Calibri"/>
        </w:rPr>
        <w:t>activities</w:t>
      </w:r>
      <w:r w:rsidR="00632398" w:rsidRPr="593B91C5">
        <w:rPr>
          <w:rFonts w:ascii="Calibri" w:eastAsia="Calibri" w:hAnsi="Calibri" w:cs="Calibri"/>
        </w:rPr>
        <w:t xml:space="preserve"> to do so</w:t>
      </w:r>
      <w:r w:rsidR="008D29D1" w:rsidRPr="593B91C5">
        <w:rPr>
          <w:rFonts w:ascii="Calibri" w:eastAsia="Calibri" w:hAnsi="Calibri" w:cs="Calibri"/>
        </w:rPr>
        <w:t xml:space="preserve">. This is not </w:t>
      </w:r>
      <w:r w:rsidR="060394C0" w:rsidRPr="593B91C5">
        <w:rPr>
          <w:rFonts w:ascii="Calibri" w:eastAsia="Calibri" w:hAnsi="Calibri" w:cs="Calibri"/>
        </w:rPr>
        <w:t xml:space="preserve">an </w:t>
      </w:r>
      <w:r w:rsidR="00A11828" w:rsidRPr="593B91C5">
        <w:rPr>
          <w:rFonts w:ascii="Calibri" w:eastAsia="Calibri" w:hAnsi="Calibri" w:cs="Calibri"/>
        </w:rPr>
        <w:t xml:space="preserve">exhaustive </w:t>
      </w:r>
      <w:r w:rsidR="0039534E" w:rsidRPr="593B91C5">
        <w:rPr>
          <w:rFonts w:ascii="Calibri" w:eastAsia="Calibri" w:hAnsi="Calibri" w:cs="Calibri"/>
        </w:rPr>
        <w:t xml:space="preserve">catalog of the appropriate activities nor </w:t>
      </w:r>
      <w:r w:rsidR="008D29D1" w:rsidRPr="593B91C5">
        <w:rPr>
          <w:rFonts w:ascii="Calibri" w:eastAsia="Calibri" w:hAnsi="Calibri" w:cs="Calibri"/>
        </w:rPr>
        <w:t xml:space="preserve">an instructional manual, but rather a </w:t>
      </w:r>
      <w:r w:rsidR="007163B5" w:rsidRPr="593B91C5">
        <w:rPr>
          <w:rFonts w:ascii="Calibri" w:eastAsia="Calibri" w:hAnsi="Calibri" w:cs="Calibri"/>
        </w:rPr>
        <w:t xml:space="preserve">set of tools </w:t>
      </w:r>
      <w:r w:rsidR="00387DEE">
        <w:rPr>
          <w:rFonts w:ascii="Calibri" w:eastAsia="Calibri" w:hAnsi="Calibri" w:cs="Calibri"/>
        </w:rPr>
        <w:t xml:space="preserve">core </w:t>
      </w:r>
      <w:r w:rsidR="004B454E" w:rsidRPr="593B91C5">
        <w:rPr>
          <w:rFonts w:ascii="Calibri" w:eastAsia="Calibri" w:hAnsi="Calibri" w:cs="Calibri"/>
        </w:rPr>
        <w:t>organization</w:t>
      </w:r>
      <w:r w:rsidR="00387DEE">
        <w:rPr>
          <w:rFonts w:ascii="Calibri" w:eastAsia="Calibri" w:hAnsi="Calibri" w:cs="Calibri"/>
        </w:rPr>
        <w:t>s</w:t>
      </w:r>
      <w:r w:rsidR="004B454E" w:rsidRPr="593B91C5">
        <w:rPr>
          <w:rFonts w:ascii="Calibri" w:eastAsia="Calibri" w:hAnsi="Calibri" w:cs="Calibri"/>
        </w:rPr>
        <w:t xml:space="preserve"> may use as best fits </w:t>
      </w:r>
      <w:r w:rsidR="00837E35">
        <w:rPr>
          <w:rFonts w:ascii="Calibri" w:eastAsia="Calibri" w:hAnsi="Calibri" w:cs="Calibri"/>
        </w:rPr>
        <w:t xml:space="preserve">their </w:t>
      </w:r>
      <w:r w:rsidR="004B454E" w:rsidRPr="593B91C5">
        <w:rPr>
          <w:rFonts w:ascii="Calibri" w:eastAsia="Calibri" w:hAnsi="Calibri" w:cs="Calibri"/>
        </w:rPr>
        <w:t xml:space="preserve">project. </w:t>
      </w:r>
      <w:r w:rsidR="004F2997" w:rsidRPr="593B91C5">
        <w:rPr>
          <w:rFonts w:ascii="Calibri" w:eastAsia="Calibri" w:hAnsi="Calibri" w:cs="Calibri"/>
        </w:rPr>
        <w:t xml:space="preserve"> </w:t>
      </w:r>
    </w:p>
    <w:p w14:paraId="645283E8" w14:textId="77777777" w:rsidR="006D603A" w:rsidRDefault="006D603A" w:rsidP="00D82A66">
      <w:pPr>
        <w:spacing w:after="0" w:line="240" w:lineRule="auto"/>
        <w:rPr>
          <w:rFonts w:ascii="Calibri" w:eastAsia="Calibri" w:hAnsi="Calibri" w:cs="Calibri"/>
        </w:rPr>
      </w:pPr>
    </w:p>
    <w:p w14:paraId="0E607320" w14:textId="79DDB1D9" w:rsidR="00462016" w:rsidRDefault="00462016" w:rsidP="00D82A66">
      <w:pPr>
        <w:spacing w:after="0" w:line="240" w:lineRule="auto"/>
        <w:rPr>
          <w:rFonts w:ascii="Calibri" w:eastAsia="Calibri" w:hAnsi="Calibri" w:cs="Calibri"/>
        </w:rPr>
      </w:pPr>
      <w:r w:rsidRPr="3C28B774">
        <w:rPr>
          <w:rFonts w:ascii="Calibri" w:eastAsia="Calibri" w:hAnsi="Calibri" w:cs="Calibri"/>
          <w:b/>
          <w:bCs/>
          <w:color w:val="0070C0"/>
        </w:rPr>
        <w:t xml:space="preserve">Phase </w:t>
      </w:r>
      <w:r w:rsidR="00B66AB0" w:rsidRPr="3C28B774">
        <w:rPr>
          <w:rFonts w:ascii="Calibri" w:eastAsia="Calibri" w:hAnsi="Calibri" w:cs="Calibri"/>
          <w:b/>
          <w:bCs/>
          <w:color w:val="0070C0"/>
        </w:rPr>
        <w:t>1</w:t>
      </w:r>
      <w:r w:rsidR="00EB24C4" w:rsidRPr="3C28B774">
        <w:rPr>
          <w:rFonts w:ascii="Calibri" w:eastAsia="Calibri" w:hAnsi="Calibri" w:cs="Calibri"/>
          <w:b/>
          <w:bCs/>
          <w:color w:val="0070C0"/>
        </w:rPr>
        <w:t xml:space="preserve"> – Set the conditions for success</w:t>
      </w:r>
    </w:p>
    <w:p w14:paraId="303F06AD" w14:textId="192B5453" w:rsidR="0039202A" w:rsidRDefault="0039202A" w:rsidP="00D82A66">
      <w:pPr>
        <w:spacing w:after="0" w:line="240" w:lineRule="auto"/>
      </w:pPr>
      <w:r>
        <w:t>Undertaking a process to measure inclusive growth can help a region’s leaders better define their desired outcomes and deepen collective commitment to pursuing them. But gaining a shared understanding ahead of the measurement process on what</w:t>
      </w:r>
      <w:r w:rsidRPr="3C28B774">
        <w:rPr>
          <w:b/>
          <w:bCs/>
        </w:rPr>
        <w:t xml:space="preserve"> </w:t>
      </w:r>
      <w:r>
        <w:t>inclusive growth means, why</w:t>
      </w:r>
      <w:r w:rsidRPr="3C28B774">
        <w:rPr>
          <w:b/>
          <w:bCs/>
        </w:rPr>
        <w:t xml:space="preserve"> </w:t>
      </w:r>
      <w:r>
        <w:t>it’s an important vision, who</w:t>
      </w:r>
      <w:r w:rsidRPr="3C28B774">
        <w:rPr>
          <w:b/>
          <w:bCs/>
        </w:rPr>
        <w:t xml:space="preserve"> </w:t>
      </w:r>
      <w:r>
        <w:t>must be involved in seeding it, and what role metrics themselves will play can ensure these leaders address important questions and organize key stakeholders in ways that facilitate a high-impact project.</w:t>
      </w:r>
      <w:r w:rsidR="00164789">
        <w:t xml:space="preserve"> The activities in this section are related to these efforts. </w:t>
      </w:r>
    </w:p>
    <w:p w14:paraId="2E4EBD35" w14:textId="1C398425" w:rsidR="00DC466D" w:rsidRDefault="00DC466D" w:rsidP="00D82A66">
      <w:pPr>
        <w:spacing w:after="0" w:line="240" w:lineRule="auto"/>
      </w:pPr>
    </w:p>
    <w:p w14:paraId="77412677" w14:textId="3E4E0BB7" w:rsidR="00DC466D" w:rsidRDefault="00DC466D" w:rsidP="00DC466D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Questions to consider</w:t>
      </w:r>
      <w:r w:rsidR="00234A2C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and discuss</w:t>
      </w:r>
    </w:p>
    <w:p w14:paraId="4D1EE4F0" w14:textId="77777777" w:rsidR="00F404A2" w:rsidRDefault="00F404A2" w:rsidP="00F404A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4FDF444D">
        <w:rPr>
          <w:rFonts w:ascii="Calibri" w:eastAsia="Calibri" w:hAnsi="Calibri" w:cs="Calibri"/>
        </w:rPr>
        <w:t>What are the broad outcomes that best reflect our community’s aspirations for shared economic success?</w:t>
      </w:r>
    </w:p>
    <w:p w14:paraId="35419E82" w14:textId="77777777" w:rsidR="00F404A2" w:rsidRDefault="00F404A2" w:rsidP="00F404A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3E39CCB4">
        <w:rPr>
          <w:rFonts w:ascii="Calibri" w:eastAsia="Calibri" w:hAnsi="Calibri" w:cs="Calibri"/>
        </w:rPr>
        <w:t>For which groups—e.g., by income, race/ethnicity, geography—should economic inclusion be an explicit priority?</w:t>
      </w:r>
    </w:p>
    <w:p w14:paraId="316ABA78" w14:textId="2EEA602D" w:rsidR="00F404A2" w:rsidRDefault="00F404A2" w:rsidP="00F404A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4FDF444D">
        <w:rPr>
          <w:rFonts w:ascii="Calibri" w:eastAsia="Calibri" w:hAnsi="Calibri" w:cs="Calibri"/>
        </w:rPr>
        <w:t>What are the key drivers of shared economic success for our region, particularly those that local stakeholders aim to impact?</w:t>
      </w:r>
    </w:p>
    <w:p w14:paraId="70785FC2" w14:textId="0E82301A" w:rsidR="00F404A2" w:rsidRDefault="00CE1837" w:rsidP="00F404A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509634DC">
        <w:rPr>
          <w:rFonts w:ascii="Calibri" w:eastAsia="Calibri" w:hAnsi="Calibri" w:cs="Calibri"/>
        </w:rPr>
        <w:t xml:space="preserve">What is the appropriate regional scale for this project—city proper, </w:t>
      </w:r>
      <w:r w:rsidR="009D14D1" w:rsidRPr="509634DC">
        <w:rPr>
          <w:rFonts w:ascii="Calibri" w:eastAsia="Calibri" w:hAnsi="Calibri" w:cs="Calibri"/>
        </w:rPr>
        <w:t>county, multi-county, or something else? Will stakeholders desire neighborhood</w:t>
      </w:r>
      <w:r w:rsidR="00DF1C7E" w:rsidRPr="509634DC">
        <w:rPr>
          <w:rFonts w:ascii="Calibri" w:eastAsia="Calibri" w:hAnsi="Calibri" w:cs="Calibri"/>
        </w:rPr>
        <w:t>-</w:t>
      </w:r>
      <w:r w:rsidR="009D14D1" w:rsidRPr="509634DC">
        <w:rPr>
          <w:rFonts w:ascii="Calibri" w:eastAsia="Calibri" w:hAnsi="Calibri" w:cs="Calibri"/>
        </w:rPr>
        <w:t xml:space="preserve">level data, </w:t>
      </w:r>
      <w:r w:rsidR="00617023" w:rsidRPr="509634DC">
        <w:rPr>
          <w:rFonts w:ascii="Calibri" w:eastAsia="Calibri" w:hAnsi="Calibri" w:cs="Calibri"/>
        </w:rPr>
        <w:t>and is that something important to capture?</w:t>
      </w:r>
    </w:p>
    <w:p w14:paraId="33DBAE94" w14:textId="1E369AF4" w:rsidR="00617023" w:rsidRDefault="00CF1BF8" w:rsidP="00F404A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509634DC">
        <w:rPr>
          <w:rFonts w:ascii="Calibri" w:eastAsia="Calibri" w:hAnsi="Calibri" w:cs="Calibri"/>
        </w:rPr>
        <w:t xml:space="preserve">What is considered “in bounds” for consideration in </w:t>
      </w:r>
      <w:r w:rsidR="004807E2" w:rsidRPr="509634DC">
        <w:rPr>
          <w:rFonts w:ascii="Calibri" w:eastAsia="Calibri" w:hAnsi="Calibri" w:cs="Calibri"/>
        </w:rPr>
        <w:t>the indicators project</w:t>
      </w:r>
      <w:r w:rsidR="000C59E7" w:rsidRPr="509634DC">
        <w:rPr>
          <w:rFonts w:ascii="Calibri" w:eastAsia="Calibri" w:hAnsi="Calibri" w:cs="Calibri"/>
        </w:rPr>
        <w:t xml:space="preserve">? Is your team on the same page about </w:t>
      </w:r>
      <w:r w:rsidR="00CC2809" w:rsidRPr="509634DC">
        <w:rPr>
          <w:rFonts w:ascii="Calibri" w:eastAsia="Calibri" w:hAnsi="Calibri" w:cs="Calibri"/>
        </w:rPr>
        <w:t xml:space="preserve">whether the </w:t>
      </w:r>
      <w:r w:rsidR="004807E2" w:rsidRPr="509634DC">
        <w:rPr>
          <w:rFonts w:ascii="Calibri" w:eastAsia="Calibri" w:hAnsi="Calibri" w:cs="Calibri"/>
        </w:rPr>
        <w:t xml:space="preserve">project </w:t>
      </w:r>
      <w:r w:rsidR="00CC2809" w:rsidRPr="509634DC">
        <w:rPr>
          <w:rFonts w:ascii="Calibri" w:eastAsia="Calibri" w:hAnsi="Calibri" w:cs="Calibri"/>
        </w:rPr>
        <w:t>should measure a wide range of factors that influence economic outcomes</w:t>
      </w:r>
      <w:r w:rsidR="00DF1C7E" w:rsidRPr="509634DC">
        <w:rPr>
          <w:rFonts w:ascii="Calibri" w:eastAsia="Calibri" w:hAnsi="Calibri" w:cs="Calibri"/>
        </w:rPr>
        <w:t>,</w:t>
      </w:r>
      <w:r w:rsidR="00CC2809" w:rsidRPr="509634DC">
        <w:rPr>
          <w:rFonts w:ascii="Calibri" w:eastAsia="Calibri" w:hAnsi="Calibri" w:cs="Calibri"/>
        </w:rPr>
        <w:t xml:space="preserve"> or focus more narrowly on traditional definitions of economic development?</w:t>
      </w:r>
    </w:p>
    <w:p w14:paraId="2D76AA11" w14:textId="77777777" w:rsidR="00DA42B9" w:rsidRDefault="00DA42B9" w:rsidP="00D82A66">
      <w:pPr>
        <w:spacing w:after="0" w:line="240" w:lineRule="auto"/>
        <w:rPr>
          <w:rFonts w:ascii="Calibri" w:eastAsia="Calibri" w:hAnsi="Calibri" w:cs="Calibri"/>
        </w:rPr>
      </w:pPr>
    </w:p>
    <w:p w14:paraId="0A2FF825" w14:textId="39D83523" w:rsidR="7AEB74B1" w:rsidRDefault="7AEB74B1" w:rsidP="00D82A66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3D868EFD">
        <w:rPr>
          <w:rFonts w:ascii="Calibri" w:eastAsia="Calibri" w:hAnsi="Calibri" w:cs="Calibri"/>
          <w:b/>
          <w:bCs/>
          <w:i/>
          <w:iCs/>
          <w:color w:val="000000" w:themeColor="text1"/>
        </w:rPr>
        <w:t>Defin</w:t>
      </w:r>
      <w:r w:rsidR="00826928">
        <w:rPr>
          <w:rFonts w:ascii="Calibri" w:eastAsia="Calibri" w:hAnsi="Calibri" w:cs="Calibri"/>
          <w:b/>
          <w:bCs/>
          <w:i/>
          <w:iCs/>
          <w:color w:val="000000" w:themeColor="text1"/>
        </w:rPr>
        <w:t>e</w:t>
      </w:r>
      <w:r w:rsidRPr="3D868EF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1DE46C1E" w:rsidRPr="3D868EFD">
        <w:rPr>
          <w:rFonts w:ascii="Calibri" w:eastAsia="Calibri" w:hAnsi="Calibri" w:cs="Calibri"/>
          <w:b/>
          <w:bCs/>
          <w:i/>
          <w:iCs/>
          <w:color w:val="000000" w:themeColor="text1"/>
        </w:rPr>
        <w:t>the ecosystem</w:t>
      </w:r>
      <w:r w:rsidRPr="3D868EF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</w:p>
    <w:p w14:paraId="42FF8C13" w14:textId="7AC14928" w:rsidR="7AEB74B1" w:rsidRDefault="7AEB74B1" w:rsidP="00D82A6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E39CCB4">
        <w:rPr>
          <w:rFonts w:ascii="Calibri" w:eastAsia="Calibri" w:hAnsi="Calibri" w:cs="Calibri"/>
          <w:color w:val="000000" w:themeColor="text1"/>
        </w:rPr>
        <w:t xml:space="preserve">For </w:t>
      </w:r>
      <w:r w:rsidR="005D6445">
        <w:rPr>
          <w:rFonts w:ascii="Calibri" w:eastAsia="Calibri" w:hAnsi="Calibri" w:cs="Calibri"/>
          <w:color w:val="000000" w:themeColor="text1"/>
        </w:rPr>
        <w:t>a</w:t>
      </w:r>
      <w:r w:rsidR="004807E2">
        <w:rPr>
          <w:rFonts w:ascii="Calibri" w:eastAsia="Calibri" w:hAnsi="Calibri" w:cs="Calibri"/>
          <w:color w:val="000000" w:themeColor="text1"/>
        </w:rPr>
        <w:t xml:space="preserve">n indicators project </w:t>
      </w:r>
      <w:r w:rsidRPr="3E39CCB4">
        <w:rPr>
          <w:rFonts w:ascii="Calibri" w:eastAsia="Calibri" w:hAnsi="Calibri" w:cs="Calibri"/>
          <w:color w:val="000000" w:themeColor="text1"/>
        </w:rPr>
        <w:t xml:space="preserve">to drive real accountability and </w:t>
      </w:r>
      <w:r w:rsidR="0BD78891" w:rsidRPr="3E39CCB4">
        <w:rPr>
          <w:rFonts w:ascii="Calibri" w:eastAsia="Calibri" w:hAnsi="Calibri" w:cs="Calibri"/>
          <w:color w:val="000000" w:themeColor="text1"/>
        </w:rPr>
        <w:t>action</w:t>
      </w:r>
      <w:r w:rsidRPr="3E39CCB4">
        <w:rPr>
          <w:rFonts w:ascii="Calibri" w:eastAsia="Calibri" w:hAnsi="Calibri" w:cs="Calibri"/>
          <w:color w:val="000000" w:themeColor="text1"/>
        </w:rPr>
        <w:t xml:space="preserve">, it </w:t>
      </w:r>
      <w:r w:rsidR="005D6445">
        <w:rPr>
          <w:rFonts w:ascii="Calibri" w:eastAsia="Calibri" w:hAnsi="Calibri" w:cs="Calibri"/>
          <w:color w:val="000000" w:themeColor="text1"/>
        </w:rPr>
        <w:t>needs</w:t>
      </w:r>
      <w:r w:rsidRPr="3E39CCB4">
        <w:rPr>
          <w:rFonts w:ascii="Calibri" w:eastAsia="Calibri" w:hAnsi="Calibri" w:cs="Calibri"/>
          <w:color w:val="000000" w:themeColor="text1"/>
        </w:rPr>
        <w:t xml:space="preserve"> to be designed to specifically </w:t>
      </w:r>
      <w:r w:rsidR="00CE45FF" w:rsidRPr="3E39CCB4">
        <w:rPr>
          <w:rFonts w:ascii="Calibri" w:eastAsia="Calibri" w:hAnsi="Calibri" w:cs="Calibri"/>
          <w:color w:val="000000" w:themeColor="text1"/>
        </w:rPr>
        <w:t xml:space="preserve">appeal to </w:t>
      </w:r>
      <w:r w:rsidRPr="3E39CCB4">
        <w:rPr>
          <w:rFonts w:ascii="Calibri" w:eastAsia="Calibri" w:hAnsi="Calibri" w:cs="Calibri"/>
          <w:color w:val="000000" w:themeColor="text1"/>
        </w:rPr>
        <w:t>key audiences that</w:t>
      </w:r>
      <w:r w:rsidR="00CE45FF" w:rsidRPr="3E39CCB4">
        <w:rPr>
          <w:rFonts w:ascii="Calibri" w:eastAsia="Calibri" w:hAnsi="Calibri" w:cs="Calibri"/>
          <w:color w:val="000000" w:themeColor="text1"/>
        </w:rPr>
        <w:t xml:space="preserve"> </w:t>
      </w:r>
      <w:r w:rsidR="00C137A6" w:rsidRPr="3E39CCB4">
        <w:rPr>
          <w:rFonts w:ascii="Calibri" w:eastAsia="Calibri" w:hAnsi="Calibri" w:cs="Calibri"/>
          <w:color w:val="000000" w:themeColor="text1"/>
        </w:rPr>
        <w:t xml:space="preserve">can </w:t>
      </w:r>
      <w:r w:rsidRPr="3E39CCB4">
        <w:rPr>
          <w:rFonts w:ascii="Calibri" w:eastAsia="Calibri" w:hAnsi="Calibri" w:cs="Calibri"/>
          <w:color w:val="000000" w:themeColor="text1"/>
        </w:rPr>
        <w:t xml:space="preserve">influence </w:t>
      </w:r>
      <w:r w:rsidR="002147CC">
        <w:rPr>
          <w:rFonts w:ascii="Calibri" w:eastAsia="Calibri" w:hAnsi="Calibri" w:cs="Calibri"/>
          <w:color w:val="000000" w:themeColor="text1"/>
        </w:rPr>
        <w:t>a</w:t>
      </w:r>
      <w:r w:rsidRPr="3E39CCB4">
        <w:rPr>
          <w:rFonts w:ascii="Calibri" w:eastAsia="Calibri" w:hAnsi="Calibri" w:cs="Calibri"/>
          <w:color w:val="000000" w:themeColor="text1"/>
        </w:rPr>
        <w:t xml:space="preserve"> region’s ability to deliver strategies </w:t>
      </w:r>
      <w:r w:rsidR="007D5249" w:rsidRPr="3E39CCB4">
        <w:rPr>
          <w:rFonts w:ascii="Calibri" w:eastAsia="Calibri" w:hAnsi="Calibri" w:cs="Calibri"/>
          <w:color w:val="000000" w:themeColor="text1"/>
        </w:rPr>
        <w:t xml:space="preserve">relevant to the goals of economic </w:t>
      </w:r>
      <w:r w:rsidR="00C137A6" w:rsidRPr="3E39CCB4">
        <w:rPr>
          <w:rFonts w:ascii="Calibri" w:eastAsia="Calibri" w:hAnsi="Calibri" w:cs="Calibri"/>
          <w:color w:val="000000" w:themeColor="text1"/>
        </w:rPr>
        <w:t>inclusion</w:t>
      </w:r>
      <w:r w:rsidR="00781936">
        <w:rPr>
          <w:rFonts w:ascii="Calibri" w:eastAsia="Calibri" w:hAnsi="Calibri" w:cs="Calibri"/>
          <w:color w:val="000000" w:themeColor="text1"/>
        </w:rPr>
        <w:t xml:space="preserve">. But these key audiences </w:t>
      </w:r>
      <w:r w:rsidR="00CE45FF" w:rsidRPr="3E39CCB4">
        <w:rPr>
          <w:rFonts w:ascii="Calibri" w:eastAsia="Calibri" w:hAnsi="Calibri" w:cs="Calibri"/>
          <w:color w:val="000000" w:themeColor="text1"/>
        </w:rPr>
        <w:t xml:space="preserve">may </w:t>
      </w:r>
      <w:r w:rsidR="00C137A6" w:rsidRPr="3E39CCB4">
        <w:rPr>
          <w:rFonts w:ascii="Calibri" w:eastAsia="Calibri" w:hAnsi="Calibri" w:cs="Calibri"/>
          <w:color w:val="000000" w:themeColor="text1"/>
        </w:rPr>
        <w:t xml:space="preserve">have varying levels of </w:t>
      </w:r>
      <w:r w:rsidR="0018562B" w:rsidRPr="3E39CCB4">
        <w:rPr>
          <w:rFonts w:ascii="Calibri" w:eastAsia="Calibri" w:hAnsi="Calibri" w:cs="Calibri"/>
          <w:color w:val="000000" w:themeColor="text1"/>
        </w:rPr>
        <w:t>commitment</w:t>
      </w:r>
      <w:r w:rsidR="00846472" w:rsidRPr="3E39CCB4">
        <w:rPr>
          <w:rFonts w:ascii="Calibri" w:eastAsia="Calibri" w:hAnsi="Calibri" w:cs="Calibri"/>
          <w:color w:val="000000" w:themeColor="text1"/>
        </w:rPr>
        <w:t>/understanding</w:t>
      </w:r>
      <w:r w:rsidR="0018562B" w:rsidRPr="3E39CCB4">
        <w:rPr>
          <w:rFonts w:ascii="Calibri" w:eastAsia="Calibri" w:hAnsi="Calibri" w:cs="Calibri"/>
          <w:color w:val="000000" w:themeColor="text1"/>
        </w:rPr>
        <w:t xml:space="preserve"> </w:t>
      </w:r>
      <w:r w:rsidR="00846472" w:rsidRPr="3E39CCB4">
        <w:rPr>
          <w:rFonts w:ascii="Calibri" w:eastAsia="Calibri" w:hAnsi="Calibri" w:cs="Calibri"/>
          <w:color w:val="000000" w:themeColor="text1"/>
        </w:rPr>
        <w:t xml:space="preserve">around </w:t>
      </w:r>
      <w:r w:rsidR="0018562B" w:rsidRPr="3E39CCB4">
        <w:rPr>
          <w:rFonts w:ascii="Calibri" w:eastAsia="Calibri" w:hAnsi="Calibri" w:cs="Calibri"/>
          <w:color w:val="000000" w:themeColor="text1"/>
        </w:rPr>
        <w:t xml:space="preserve">the goal </w:t>
      </w:r>
      <w:r w:rsidRPr="3E39CCB4">
        <w:rPr>
          <w:rFonts w:ascii="Calibri" w:eastAsia="Calibri" w:hAnsi="Calibri" w:cs="Calibri"/>
          <w:color w:val="000000" w:themeColor="text1"/>
        </w:rPr>
        <w:t xml:space="preserve">of </w:t>
      </w:r>
      <w:r w:rsidR="7EE09D2F" w:rsidRPr="3E39CCB4">
        <w:rPr>
          <w:rFonts w:ascii="Calibri" w:eastAsia="Calibri" w:hAnsi="Calibri" w:cs="Calibri"/>
          <w:color w:val="000000" w:themeColor="text1"/>
        </w:rPr>
        <w:t>economic inclusion</w:t>
      </w:r>
      <w:r w:rsidRPr="3E39CCB4">
        <w:rPr>
          <w:rFonts w:ascii="Calibri" w:eastAsia="Calibri" w:hAnsi="Calibri" w:cs="Calibri"/>
          <w:color w:val="000000" w:themeColor="text1"/>
        </w:rPr>
        <w:t xml:space="preserve"> or their organization’s role in </w:t>
      </w:r>
      <w:r w:rsidR="25B4434E" w:rsidRPr="3E39CCB4">
        <w:rPr>
          <w:rFonts w:ascii="Calibri" w:eastAsia="Calibri" w:hAnsi="Calibri" w:cs="Calibri"/>
          <w:color w:val="000000" w:themeColor="text1"/>
        </w:rPr>
        <w:t>driving it</w:t>
      </w:r>
      <w:r w:rsidR="00CE45FF" w:rsidRPr="3E39CCB4">
        <w:rPr>
          <w:rFonts w:ascii="Calibri" w:eastAsia="Calibri" w:hAnsi="Calibri" w:cs="Calibri"/>
          <w:color w:val="000000" w:themeColor="text1"/>
        </w:rPr>
        <w:t>.</w:t>
      </w:r>
    </w:p>
    <w:p w14:paraId="34DD6421" w14:textId="57D8807E" w:rsidR="3D868EFD" w:rsidRDefault="3D868EFD" w:rsidP="00D82A6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9232619" w14:textId="2F48E6B1" w:rsidR="04ACF9F0" w:rsidRDefault="00DE4917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 xml:space="preserve">The </w:t>
      </w:r>
      <w:r w:rsidR="002147CC">
        <w:rPr>
          <w:rFonts w:ascii="Calibri" w:eastAsia="Calibri" w:hAnsi="Calibri" w:cs="Calibri"/>
        </w:rPr>
        <w:t xml:space="preserve">chart below is intended to help </w:t>
      </w:r>
      <w:r w:rsidR="004F212B">
        <w:rPr>
          <w:rFonts w:ascii="Calibri" w:eastAsia="Calibri" w:hAnsi="Calibri" w:cs="Calibri"/>
        </w:rPr>
        <w:t xml:space="preserve">teams </w:t>
      </w:r>
      <w:r w:rsidR="002147CC">
        <w:rPr>
          <w:rFonts w:ascii="Calibri" w:eastAsia="Calibri" w:hAnsi="Calibri" w:cs="Calibri"/>
        </w:rPr>
        <w:t xml:space="preserve">make decisions about who must be engaged from the beginning of an inclusive </w:t>
      </w:r>
      <w:proofErr w:type="gramStart"/>
      <w:r w:rsidR="002147CC">
        <w:rPr>
          <w:rFonts w:ascii="Calibri" w:eastAsia="Calibri" w:hAnsi="Calibri" w:cs="Calibri"/>
        </w:rPr>
        <w:t>indicators</w:t>
      </w:r>
      <w:proofErr w:type="gramEnd"/>
      <w:r w:rsidR="002147CC">
        <w:rPr>
          <w:rFonts w:ascii="Calibri" w:eastAsia="Calibri" w:hAnsi="Calibri" w:cs="Calibri"/>
        </w:rPr>
        <w:t xml:space="preserve"> effort. Its purpose</w:t>
      </w:r>
      <w:r w:rsidR="04ACF9F0" w:rsidRPr="725EA995">
        <w:rPr>
          <w:rFonts w:ascii="Calibri" w:eastAsia="Calibri" w:hAnsi="Calibri" w:cs="Calibri"/>
        </w:rPr>
        <w:t xml:space="preserve"> is to encourage potentially difficult </w:t>
      </w:r>
      <w:r w:rsidR="004F212B" w:rsidRPr="725EA995">
        <w:rPr>
          <w:rFonts w:ascii="Calibri" w:eastAsia="Calibri" w:hAnsi="Calibri" w:cs="Calibri"/>
        </w:rPr>
        <w:t>decision</w:t>
      </w:r>
      <w:r w:rsidR="004F212B">
        <w:rPr>
          <w:rFonts w:ascii="Calibri" w:eastAsia="Calibri" w:hAnsi="Calibri" w:cs="Calibri"/>
        </w:rPr>
        <w:t xml:space="preserve"> making</w:t>
      </w:r>
      <w:r w:rsidR="04ACF9F0" w:rsidRPr="725EA995">
        <w:rPr>
          <w:rFonts w:ascii="Calibri" w:eastAsia="Calibri" w:hAnsi="Calibri" w:cs="Calibri"/>
        </w:rPr>
        <w:t xml:space="preserve"> about which organizations absolutely must be engaged/persuaded from the beginning, and which can be more peripheral to the</w:t>
      </w:r>
      <w:r w:rsidR="00E333B5">
        <w:rPr>
          <w:rFonts w:ascii="Calibri" w:eastAsia="Calibri" w:hAnsi="Calibri" w:cs="Calibri"/>
        </w:rPr>
        <w:t xml:space="preserve"> initial</w:t>
      </w:r>
      <w:r w:rsidR="04ACF9F0" w:rsidRPr="725EA995">
        <w:rPr>
          <w:rFonts w:ascii="Calibri" w:eastAsia="Calibri" w:hAnsi="Calibri" w:cs="Calibri"/>
        </w:rPr>
        <w:t xml:space="preserve"> process. </w:t>
      </w:r>
      <w:r w:rsidR="4755E40D" w:rsidRPr="725EA995">
        <w:rPr>
          <w:rFonts w:ascii="Calibri" w:eastAsia="Calibri" w:hAnsi="Calibri" w:cs="Calibri"/>
          <w:color w:val="000000" w:themeColor="text1"/>
        </w:rPr>
        <w:t>Consider the following broad categories, but try to be as specific as possible within them:</w:t>
      </w:r>
    </w:p>
    <w:p w14:paraId="453368A5" w14:textId="6A76FDFA" w:rsidR="3E39CCB4" w:rsidRDefault="3E39CCB4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A4E7D8" w14:textId="38C08B20" w:rsidR="4755E40D" w:rsidRDefault="4755E40D" w:rsidP="00D82A6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>Members of/investors in EDOs (could include specific boards/committees)</w:t>
      </w:r>
    </w:p>
    <w:p w14:paraId="433F7642" w14:textId="70936A2E" w:rsidR="4755E40D" w:rsidRDefault="4755E40D" w:rsidP="00D82A6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>Other types of businesses (could include subcategories by size, location, ownership)</w:t>
      </w:r>
    </w:p>
    <w:p w14:paraId="0C713842" w14:textId="0E182921" w:rsidR="4755E40D" w:rsidRDefault="4755E40D" w:rsidP="00D82A6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>State and local elected officials (could include suburban mayors/representatives that don’t see the importance of the core city’s success as key to their own)</w:t>
      </w:r>
    </w:p>
    <w:p w14:paraId="3158F5F3" w14:textId="76C35B84" w:rsidR="4755E40D" w:rsidRDefault="4755E40D" w:rsidP="00D82A6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>Community and workforce development organizations (could include neighborhood organizations that are skeptical of regional perspective or business-led initiatives)</w:t>
      </w:r>
    </w:p>
    <w:p w14:paraId="42A0F619" w14:textId="053883F2" w:rsidR="4755E40D" w:rsidRDefault="4755E40D" w:rsidP="00D82A6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>Foundations and philanthropies</w:t>
      </w:r>
      <w:r w:rsidRPr="3D868EFD">
        <w:rPr>
          <w:rFonts w:ascii="Calibri" w:eastAsia="Calibri" w:hAnsi="Calibri" w:cs="Calibri"/>
        </w:rPr>
        <w:t xml:space="preserve"> </w:t>
      </w:r>
    </w:p>
    <w:p w14:paraId="419CA06E" w14:textId="2856CF0F" w:rsidR="3D868EFD" w:rsidRDefault="3D868EFD" w:rsidP="00D82A66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3D868EFD" w14:paraId="321EEC83" w14:textId="77777777" w:rsidTr="3D868EFD">
        <w:tc>
          <w:tcPr>
            <w:tcW w:w="3120" w:type="dxa"/>
          </w:tcPr>
          <w:p w14:paraId="59407AC1" w14:textId="433D9EAC" w:rsidR="3D868EFD" w:rsidRDefault="3D868EFD" w:rsidP="00D82A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</w:tcPr>
          <w:p w14:paraId="143D0A19" w14:textId="34046C22" w:rsidR="3D868EFD" w:rsidRDefault="3D868EFD" w:rsidP="00D82A6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Tier 1: </w:t>
            </w:r>
            <w:r w:rsidR="00EF00BF">
              <w:rPr>
                <w:rFonts w:ascii="Calibri" w:eastAsia="Calibri" w:hAnsi="Calibri" w:cs="Calibri"/>
                <w:color w:val="000000" w:themeColor="text1"/>
              </w:rPr>
              <w:t xml:space="preserve">Project 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>team organization</w:t>
            </w:r>
            <w:r w:rsidR="00A86DF3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00A86DF3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 have </w:t>
            </w:r>
            <w:r w:rsidRPr="3D868EF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control or major influence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 over these organizations</w:t>
            </w:r>
          </w:p>
        </w:tc>
        <w:tc>
          <w:tcPr>
            <w:tcW w:w="3120" w:type="dxa"/>
          </w:tcPr>
          <w:p w14:paraId="4DD8C7EB" w14:textId="46EE1FAD" w:rsidR="3D868EFD" w:rsidRDefault="3D868EFD" w:rsidP="00D82A6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Tier 2: </w:t>
            </w:r>
            <w:r w:rsidR="00EF00B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A86DF3">
              <w:rPr>
                <w:rFonts w:ascii="Calibri" w:eastAsia="Calibri" w:hAnsi="Calibri" w:cs="Calibri"/>
                <w:color w:val="000000" w:themeColor="text1"/>
              </w:rPr>
              <w:t xml:space="preserve">roject 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>team organization</w:t>
            </w:r>
            <w:r w:rsidR="00A86DF3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00A86DF3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 have </w:t>
            </w:r>
            <w:r w:rsidRPr="3D868EFD">
              <w:rPr>
                <w:rFonts w:ascii="Calibri" w:eastAsia="Calibri" w:hAnsi="Calibri" w:cs="Calibri"/>
                <w:b/>
                <w:bCs/>
                <w:color w:val="000000" w:themeColor="text1"/>
              </w:rPr>
              <w:t>very little control or influence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 over these organizations</w:t>
            </w:r>
          </w:p>
        </w:tc>
      </w:tr>
      <w:tr w:rsidR="3D868EFD" w14:paraId="11B9064C" w14:textId="77777777" w:rsidTr="3D868EFD">
        <w:tc>
          <w:tcPr>
            <w:tcW w:w="3120" w:type="dxa"/>
          </w:tcPr>
          <w:p w14:paraId="52BFDCA8" w14:textId="05DAA0AB" w:rsidR="3D868EFD" w:rsidRDefault="3D868EFD" w:rsidP="00D82A6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Category 1: </w:t>
            </w:r>
            <w:r w:rsidR="00EF00B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3D868EF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ssential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 to </w:t>
            </w:r>
            <w:r w:rsidR="5F518CD5" w:rsidRPr="3D868EFD">
              <w:rPr>
                <w:rFonts w:ascii="Calibri" w:eastAsia="Calibri" w:hAnsi="Calibri" w:cs="Calibri"/>
                <w:color w:val="000000" w:themeColor="text1"/>
              </w:rPr>
              <w:t>driving change on economic inclusion indicators</w:t>
            </w:r>
          </w:p>
        </w:tc>
        <w:tc>
          <w:tcPr>
            <w:tcW w:w="3120" w:type="dxa"/>
          </w:tcPr>
          <w:p w14:paraId="270BF82B" w14:textId="4619C5A3" w:rsidR="3D868EFD" w:rsidRDefault="3D868EFD" w:rsidP="00D82A66">
            <w:pPr>
              <w:jc w:val="center"/>
              <w:rPr>
                <w:rFonts w:ascii="Calibri" w:eastAsia="Calibri" w:hAnsi="Calibri" w:cs="Calibri"/>
              </w:rPr>
            </w:pPr>
            <w:r w:rsidRPr="3D868EFD">
              <w:rPr>
                <w:rFonts w:ascii="Calibri" w:eastAsia="Calibri" w:hAnsi="Calibri" w:cs="Calibri"/>
                <w:i/>
                <w:iCs/>
              </w:rPr>
              <w:t>List up to 5 organizations</w:t>
            </w:r>
          </w:p>
        </w:tc>
        <w:tc>
          <w:tcPr>
            <w:tcW w:w="3120" w:type="dxa"/>
          </w:tcPr>
          <w:p w14:paraId="196AF748" w14:textId="18044C27" w:rsidR="3D868EFD" w:rsidRDefault="3D868EFD" w:rsidP="00D82A66">
            <w:pPr>
              <w:jc w:val="center"/>
              <w:rPr>
                <w:rFonts w:ascii="Calibri" w:eastAsia="Calibri" w:hAnsi="Calibri" w:cs="Calibri"/>
              </w:rPr>
            </w:pPr>
            <w:r w:rsidRPr="3D868EFD">
              <w:rPr>
                <w:rFonts w:ascii="Calibri" w:eastAsia="Calibri" w:hAnsi="Calibri" w:cs="Calibri"/>
                <w:i/>
                <w:iCs/>
              </w:rPr>
              <w:t>List up to 5 organizations</w:t>
            </w:r>
          </w:p>
        </w:tc>
      </w:tr>
      <w:tr w:rsidR="3D868EFD" w14:paraId="5AD39A78" w14:textId="77777777" w:rsidTr="3D868EFD">
        <w:tc>
          <w:tcPr>
            <w:tcW w:w="3120" w:type="dxa"/>
          </w:tcPr>
          <w:p w14:paraId="13DD415D" w14:textId="56F66811" w:rsidR="3D868EFD" w:rsidRDefault="3D868EFD" w:rsidP="00D82A6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Category 2: </w:t>
            </w:r>
            <w:r w:rsidR="00EF00BF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mportant generally, but </w:t>
            </w:r>
            <w:r w:rsidRPr="3D868EFD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non-essential</w:t>
            </w:r>
            <w:r w:rsidRPr="3D868EFD">
              <w:rPr>
                <w:rFonts w:ascii="Calibri" w:eastAsia="Calibri" w:hAnsi="Calibri" w:cs="Calibri"/>
                <w:color w:val="000000" w:themeColor="text1"/>
              </w:rPr>
              <w:t xml:space="preserve"> to </w:t>
            </w:r>
            <w:r w:rsidR="41B2E001" w:rsidRPr="3D868EFD">
              <w:rPr>
                <w:rFonts w:ascii="Calibri" w:eastAsia="Calibri" w:hAnsi="Calibri" w:cs="Calibri"/>
                <w:color w:val="000000" w:themeColor="text1"/>
              </w:rPr>
              <w:t>driving change on economic inclusion indicators</w:t>
            </w:r>
          </w:p>
        </w:tc>
        <w:tc>
          <w:tcPr>
            <w:tcW w:w="3120" w:type="dxa"/>
          </w:tcPr>
          <w:p w14:paraId="18E2576F" w14:textId="06C67CD9" w:rsidR="3D868EFD" w:rsidRDefault="3D868EFD" w:rsidP="00D82A66">
            <w:pPr>
              <w:jc w:val="center"/>
              <w:rPr>
                <w:rFonts w:ascii="Calibri" w:eastAsia="Calibri" w:hAnsi="Calibri" w:cs="Calibri"/>
              </w:rPr>
            </w:pPr>
            <w:r w:rsidRPr="3D868EFD">
              <w:rPr>
                <w:rFonts w:ascii="Calibri" w:eastAsia="Calibri" w:hAnsi="Calibri" w:cs="Calibri"/>
                <w:i/>
                <w:iCs/>
              </w:rPr>
              <w:t>List up to 5 organizations</w:t>
            </w:r>
          </w:p>
        </w:tc>
        <w:tc>
          <w:tcPr>
            <w:tcW w:w="3120" w:type="dxa"/>
          </w:tcPr>
          <w:p w14:paraId="21CE6C89" w14:textId="77B9908B" w:rsidR="3D868EFD" w:rsidRDefault="3D868EFD" w:rsidP="00D82A66">
            <w:pPr>
              <w:jc w:val="center"/>
              <w:rPr>
                <w:rFonts w:ascii="Calibri" w:eastAsia="Calibri" w:hAnsi="Calibri" w:cs="Calibri"/>
              </w:rPr>
            </w:pPr>
            <w:r w:rsidRPr="3D868EFD">
              <w:rPr>
                <w:rFonts w:ascii="Calibri" w:eastAsia="Calibri" w:hAnsi="Calibri" w:cs="Calibri"/>
                <w:i/>
                <w:iCs/>
              </w:rPr>
              <w:t>List up to 5 organizations</w:t>
            </w:r>
          </w:p>
        </w:tc>
      </w:tr>
    </w:tbl>
    <w:p w14:paraId="4931F565" w14:textId="4155069F" w:rsidR="3D868EFD" w:rsidRDefault="3D868EFD" w:rsidP="00D82A66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</w:p>
    <w:p w14:paraId="524BD966" w14:textId="2502D28D" w:rsidR="7D50A4E3" w:rsidRDefault="7D50A4E3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25EA995">
        <w:rPr>
          <w:rFonts w:ascii="Calibri" w:eastAsia="Calibri" w:hAnsi="Calibri" w:cs="Calibri"/>
          <w:color w:val="000000" w:themeColor="text1"/>
        </w:rPr>
        <w:t>Of the organizations you’ve identified, l</w:t>
      </w:r>
      <w:r w:rsidR="7AEB74B1" w:rsidRPr="725EA995">
        <w:rPr>
          <w:rFonts w:ascii="Calibri" w:eastAsia="Calibri" w:hAnsi="Calibri" w:cs="Calibri"/>
          <w:color w:val="000000" w:themeColor="text1"/>
        </w:rPr>
        <w:t>ist</w:t>
      </w:r>
      <w:r w:rsidR="5756C5EF" w:rsidRPr="725EA995">
        <w:rPr>
          <w:rFonts w:ascii="Calibri" w:eastAsia="Calibri" w:hAnsi="Calibri" w:cs="Calibri"/>
          <w:color w:val="000000" w:themeColor="text1"/>
        </w:rPr>
        <w:t xml:space="preserve"> the</w:t>
      </w:r>
      <w:r w:rsidR="7AEB74B1" w:rsidRPr="725EA995">
        <w:rPr>
          <w:rFonts w:ascii="Calibri" w:eastAsia="Calibri" w:hAnsi="Calibri" w:cs="Calibri"/>
          <w:color w:val="000000" w:themeColor="text1"/>
        </w:rPr>
        <w:t xml:space="preserve"> 4-5 </w:t>
      </w:r>
      <w:r w:rsidR="00D617B0">
        <w:rPr>
          <w:rFonts w:ascii="Calibri" w:eastAsia="Calibri" w:hAnsi="Calibri" w:cs="Calibri"/>
          <w:color w:val="000000" w:themeColor="text1"/>
        </w:rPr>
        <w:t xml:space="preserve">whom </w:t>
      </w:r>
      <w:r w:rsidR="4BBAE579" w:rsidRPr="725EA995">
        <w:rPr>
          <w:rFonts w:ascii="Calibri" w:eastAsia="Calibri" w:hAnsi="Calibri" w:cs="Calibri"/>
          <w:color w:val="000000" w:themeColor="text1"/>
        </w:rPr>
        <w:t>it will be</w:t>
      </w:r>
      <w:r w:rsidR="35764EC6" w:rsidRPr="725EA995">
        <w:rPr>
          <w:rFonts w:ascii="Calibri" w:eastAsia="Calibri" w:hAnsi="Calibri" w:cs="Calibri"/>
          <w:color w:val="000000" w:themeColor="text1"/>
        </w:rPr>
        <w:t xml:space="preserve"> most</w:t>
      </w:r>
      <w:r w:rsidR="4BBAE579" w:rsidRPr="725EA995">
        <w:rPr>
          <w:rFonts w:ascii="Calibri" w:eastAsia="Calibri" w:hAnsi="Calibri" w:cs="Calibri"/>
          <w:color w:val="000000" w:themeColor="text1"/>
        </w:rPr>
        <w:t xml:space="preserve"> important </w:t>
      </w:r>
      <w:r w:rsidR="00D617B0">
        <w:rPr>
          <w:rFonts w:ascii="Calibri" w:eastAsia="Calibri" w:hAnsi="Calibri" w:cs="Calibri"/>
          <w:color w:val="000000" w:themeColor="text1"/>
        </w:rPr>
        <w:t xml:space="preserve">for the indicators project </w:t>
      </w:r>
      <w:r w:rsidR="4BBAE579" w:rsidRPr="725EA995">
        <w:rPr>
          <w:rFonts w:ascii="Calibri" w:eastAsia="Calibri" w:hAnsi="Calibri" w:cs="Calibri"/>
          <w:color w:val="000000" w:themeColor="text1"/>
        </w:rPr>
        <w:t>to</w:t>
      </w:r>
      <w:r w:rsidR="00D617B0">
        <w:rPr>
          <w:rFonts w:ascii="Calibri" w:eastAsia="Calibri" w:hAnsi="Calibri" w:cs="Calibri"/>
          <w:color w:val="000000" w:themeColor="text1"/>
        </w:rPr>
        <w:t xml:space="preserve"> </w:t>
      </w:r>
      <w:r w:rsidR="00D34F4E">
        <w:rPr>
          <w:rFonts w:ascii="Calibri" w:eastAsia="Calibri" w:hAnsi="Calibri" w:cs="Calibri"/>
          <w:color w:val="000000" w:themeColor="text1"/>
        </w:rPr>
        <w:t>influence</w:t>
      </w:r>
      <w:r w:rsidR="7AEB74B1" w:rsidRPr="725EA995">
        <w:rPr>
          <w:rFonts w:ascii="Calibri" w:eastAsia="Calibri" w:hAnsi="Calibri" w:cs="Calibri"/>
          <w:color w:val="000000" w:themeColor="text1"/>
        </w:rPr>
        <w:t>, and a few sentences for each explaining what their current viewpoint is and</w:t>
      </w:r>
      <w:r w:rsidR="33FD77FB" w:rsidRPr="725EA995">
        <w:rPr>
          <w:rFonts w:ascii="Calibri" w:eastAsia="Calibri" w:hAnsi="Calibri" w:cs="Calibri"/>
          <w:color w:val="000000" w:themeColor="text1"/>
        </w:rPr>
        <w:t xml:space="preserve"> if/</w:t>
      </w:r>
      <w:r w:rsidR="7AEB74B1" w:rsidRPr="725EA995">
        <w:rPr>
          <w:rFonts w:ascii="Calibri" w:eastAsia="Calibri" w:hAnsi="Calibri" w:cs="Calibri"/>
          <w:color w:val="000000" w:themeColor="text1"/>
        </w:rPr>
        <w:t xml:space="preserve">how it needs to change. </w:t>
      </w:r>
    </w:p>
    <w:p w14:paraId="77903267" w14:textId="71EA86E3" w:rsidR="00826928" w:rsidRDefault="00826928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459AD7" w14:textId="215EA10A" w:rsidR="00826928" w:rsidRDefault="00826928" w:rsidP="00D82A6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517870A" w14:textId="0763F946" w:rsidR="00826928" w:rsidRDefault="00826928" w:rsidP="00D82A6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064CC4B" w14:textId="3A667359" w:rsidR="00826928" w:rsidRDefault="00826928" w:rsidP="00D82A6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423B62" w14:textId="76A5316F" w:rsidR="00826928" w:rsidRDefault="00826928" w:rsidP="00D82A6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48ADA46" w14:textId="77777777" w:rsidR="00826928" w:rsidRPr="00826928" w:rsidRDefault="00826928" w:rsidP="00D82A6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BF0AF6" w14:textId="67DB847A" w:rsidR="3D868EFD" w:rsidRDefault="3D868EFD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D997BC9" w14:textId="367B5BF4" w:rsidR="3A731EDA" w:rsidRDefault="3A731EDA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25EA99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Identify other regional economic </w:t>
      </w:r>
      <w:r w:rsidR="006A2497" w:rsidRPr="725EA99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success </w:t>
      </w:r>
      <w:r w:rsidRPr="725EA99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frameworks </w:t>
      </w:r>
    </w:p>
    <w:p w14:paraId="14B8C328" w14:textId="5FF7F046" w:rsidR="4F2E6A3A" w:rsidRDefault="006A2497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E39CCB4">
        <w:rPr>
          <w:rFonts w:ascii="Calibri" w:eastAsia="Calibri" w:hAnsi="Calibri" w:cs="Calibri"/>
          <w:color w:val="000000" w:themeColor="text1"/>
        </w:rPr>
        <w:t>Taking stock of existing</w:t>
      </w:r>
      <w:r w:rsidR="00826928">
        <w:rPr>
          <w:rFonts w:ascii="Calibri" w:eastAsia="Calibri" w:hAnsi="Calibri" w:cs="Calibri"/>
          <w:color w:val="000000" w:themeColor="text1"/>
        </w:rPr>
        <w:t xml:space="preserve"> regional</w:t>
      </w:r>
      <w:r w:rsidRPr="3E39CCB4">
        <w:rPr>
          <w:rFonts w:ascii="Calibri" w:eastAsia="Calibri" w:hAnsi="Calibri" w:cs="Calibri"/>
          <w:color w:val="000000" w:themeColor="text1"/>
        </w:rPr>
        <w:t xml:space="preserve"> frameworks for economic success </w:t>
      </w:r>
      <w:r w:rsidR="00FF4C28" w:rsidRPr="3E39CCB4">
        <w:rPr>
          <w:rFonts w:ascii="Calibri" w:eastAsia="Calibri" w:hAnsi="Calibri" w:cs="Calibri"/>
          <w:color w:val="000000" w:themeColor="text1"/>
        </w:rPr>
        <w:t xml:space="preserve">can ensure that your framework </w:t>
      </w:r>
      <w:r w:rsidR="00E81585" w:rsidRPr="3E39CCB4">
        <w:rPr>
          <w:rFonts w:ascii="Calibri" w:eastAsia="Calibri" w:hAnsi="Calibri" w:cs="Calibri"/>
          <w:color w:val="000000" w:themeColor="text1"/>
        </w:rPr>
        <w:t>builds upon</w:t>
      </w:r>
      <w:r w:rsidR="00BE22BA" w:rsidRPr="3E39CCB4">
        <w:rPr>
          <w:rFonts w:ascii="Calibri" w:eastAsia="Calibri" w:hAnsi="Calibri" w:cs="Calibri"/>
          <w:color w:val="000000" w:themeColor="text1"/>
        </w:rPr>
        <w:t>, or makes room to engage champions for,</w:t>
      </w:r>
      <w:r w:rsidR="00E81585" w:rsidRPr="3E39CCB4">
        <w:rPr>
          <w:rFonts w:ascii="Calibri" w:eastAsia="Calibri" w:hAnsi="Calibri" w:cs="Calibri"/>
          <w:color w:val="000000" w:themeColor="text1"/>
        </w:rPr>
        <w:t xml:space="preserve"> those efforts</w:t>
      </w:r>
      <w:r w:rsidR="00BE22BA" w:rsidRPr="3E39CCB4">
        <w:rPr>
          <w:rFonts w:ascii="Calibri" w:eastAsia="Calibri" w:hAnsi="Calibri" w:cs="Calibri"/>
          <w:color w:val="000000" w:themeColor="text1"/>
        </w:rPr>
        <w:t xml:space="preserve">. </w:t>
      </w:r>
      <w:r w:rsidR="00D82CB2" w:rsidRPr="3E39CCB4">
        <w:rPr>
          <w:rFonts w:ascii="Calibri" w:eastAsia="Calibri" w:hAnsi="Calibri" w:cs="Calibri"/>
          <w:color w:val="000000" w:themeColor="text1"/>
        </w:rPr>
        <w:t xml:space="preserve">Existing frameworks may guide the work of </w:t>
      </w:r>
      <w:r w:rsidR="003D5713" w:rsidRPr="3E39CCB4">
        <w:rPr>
          <w:rFonts w:ascii="Calibri" w:eastAsia="Calibri" w:hAnsi="Calibri" w:cs="Calibri"/>
          <w:color w:val="000000" w:themeColor="text1"/>
        </w:rPr>
        <w:t xml:space="preserve">business leadership groups, key public agencies, philanthropies, or regional nonprofit organizations. </w:t>
      </w:r>
      <w:r w:rsidR="4F2E6A3A" w:rsidRPr="3E39CCB4">
        <w:rPr>
          <w:rFonts w:ascii="Calibri" w:eastAsia="Calibri" w:hAnsi="Calibri" w:cs="Calibri"/>
          <w:color w:val="000000" w:themeColor="text1"/>
        </w:rPr>
        <w:t>I</w:t>
      </w:r>
      <w:r w:rsidR="201B6BC5" w:rsidRPr="3E39CCB4">
        <w:rPr>
          <w:rFonts w:ascii="Calibri" w:eastAsia="Calibri" w:hAnsi="Calibri" w:cs="Calibri"/>
          <w:color w:val="000000" w:themeColor="text1"/>
        </w:rPr>
        <w:t xml:space="preserve">dentify </w:t>
      </w:r>
      <w:r w:rsidR="00D855DE" w:rsidRPr="3E39CCB4">
        <w:rPr>
          <w:rFonts w:ascii="Calibri" w:eastAsia="Calibri" w:hAnsi="Calibri" w:cs="Calibri"/>
          <w:color w:val="000000" w:themeColor="text1"/>
        </w:rPr>
        <w:t xml:space="preserve">any </w:t>
      </w:r>
      <w:r w:rsidR="201B6BC5" w:rsidRPr="3E39CCB4">
        <w:rPr>
          <w:rFonts w:ascii="Calibri" w:eastAsia="Calibri" w:hAnsi="Calibri" w:cs="Calibri"/>
          <w:color w:val="000000" w:themeColor="text1"/>
        </w:rPr>
        <w:t xml:space="preserve">other </w:t>
      </w:r>
      <w:r w:rsidR="00DF236A" w:rsidRPr="3E39CCB4">
        <w:rPr>
          <w:rFonts w:ascii="Calibri" w:eastAsia="Calibri" w:hAnsi="Calibri" w:cs="Calibri"/>
          <w:color w:val="000000" w:themeColor="text1"/>
        </w:rPr>
        <w:t xml:space="preserve">relevant </w:t>
      </w:r>
      <w:r w:rsidR="201B6BC5" w:rsidRPr="3E39CCB4">
        <w:rPr>
          <w:rFonts w:ascii="Calibri" w:eastAsia="Calibri" w:hAnsi="Calibri" w:cs="Calibri"/>
          <w:color w:val="000000" w:themeColor="text1"/>
        </w:rPr>
        <w:t>frameworks in your community and respond to the following questions for each</w:t>
      </w:r>
      <w:r w:rsidR="01EECBF3" w:rsidRPr="3E39CCB4">
        <w:rPr>
          <w:rFonts w:ascii="Calibri" w:eastAsia="Calibri" w:hAnsi="Calibri" w:cs="Calibri"/>
          <w:color w:val="000000" w:themeColor="text1"/>
        </w:rPr>
        <w:t xml:space="preserve"> identified</w:t>
      </w:r>
      <w:r w:rsidR="201B6BC5" w:rsidRPr="3E39CCB4">
        <w:rPr>
          <w:rFonts w:ascii="Calibri" w:eastAsia="Calibri" w:hAnsi="Calibri" w:cs="Calibri"/>
          <w:color w:val="000000" w:themeColor="text1"/>
        </w:rPr>
        <w:t xml:space="preserve"> framework: </w:t>
      </w:r>
    </w:p>
    <w:p w14:paraId="64C001A6" w14:textId="5D452B13" w:rsidR="3D868EFD" w:rsidRDefault="3D868EFD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EA96B7D" w14:textId="008F977F" w:rsidR="201B6BC5" w:rsidRDefault="201B6BC5" w:rsidP="00D82A6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3E39CCB4">
        <w:rPr>
          <w:rFonts w:ascii="Calibri" w:eastAsia="Calibri" w:hAnsi="Calibri" w:cs="Calibri"/>
          <w:color w:val="000000" w:themeColor="text1"/>
        </w:rPr>
        <w:t>What</w:t>
      </w:r>
      <w:r w:rsidR="3F2A351E" w:rsidRPr="3E39CCB4">
        <w:rPr>
          <w:rFonts w:ascii="Calibri" w:eastAsia="Calibri" w:hAnsi="Calibri" w:cs="Calibri"/>
          <w:color w:val="000000" w:themeColor="text1"/>
        </w:rPr>
        <w:t xml:space="preserve"> </w:t>
      </w:r>
      <w:r w:rsidRPr="3E39CCB4">
        <w:rPr>
          <w:rFonts w:ascii="Calibri" w:eastAsia="Calibri" w:hAnsi="Calibri" w:cs="Calibri"/>
          <w:color w:val="000000" w:themeColor="text1"/>
        </w:rPr>
        <w:t xml:space="preserve">organization </w:t>
      </w:r>
      <w:r w:rsidR="20B7E85A" w:rsidRPr="3E39CCB4">
        <w:rPr>
          <w:rFonts w:ascii="Calibri" w:eastAsia="Calibri" w:hAnsi="Calibri" w:cs="Calibri"/>
          <w:color w:val="000000" w:themeColor="text1"/>
        </w:rPr>
        <w:t xml:space="preserve">is </w:t>
      </w:r>
      <w:r w:rsidRPr="3E39CCB4">
        <w:rPr>
          <w:rFonts w:ascii="Calibri" w:eastAsia="Calibri" w:hAnsi="Calibri" w:cs="Calibri"/>
          <w:color w:val="000000" w:themeColor="text1"/>
        </w:rPr>
        <w:t>responsible for the framework?</w:t>
      </w:r>
    </w:p>
    <w:p w14:paraId="48CF4911" w14:textId="0AF1EC6D" w:rsidR="4EABD593" w:rsidRDefault="4EABD593" w:rsidP="00D82A66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 xml:space="preserve">Does the framework include an explicit definition of economic inclusion? </w:t>
      </w:r>
    </w:p>
    <w:p w14:paraId="5CED81E3" w14:textId="6253342A" w:rsidR="4EABD593" w:rsidRDefault="4EABD593" w:rsidP="00D82A66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color w:val="000000" w:themeColor="text1"/>
        </w:rPr>
      </w:pPr>
      <w:r w:rsidRPr="3D868EFD">
        <w:rPr>
          <w:rFonts w:ascii="Calibri" w:eastAsia="Calibri" w:hAnsi="Calibri" w:cs="Calibri"/>
          <w:color w:val="000000" w:themeColor="text1"/>
        </w:rPr>
        <w:t xml:space="preserve">If yes, what is that definition? </w:t>
      </w:r>
    </w:p>
    <w:p w14:paraId="21FA167B" w14:textId="497D9452" w:rsidR="4EABD593" w:rsidRDefault="4EABD593" w:rsidP="00D82A66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 w:rsidRPr="3E39CCB4">
        <w:rPr>
          <w:rFonts w:ascii="Calibri" w:eastAsia="Calibri" w:hAnsi="Calibri" w:cs="Calibri"/>
          <w:color w:val="000000" w:themeColor="text1"/>
        </w:rPr>
        <w:t xml:space="preserve">If no, </w:t>
      </w:r>
      <w:r w:rsidR="001B777E" w:rsidRPr="3E39CCB4">
        <w:rPr>
          <w:rFonts w:ascii="Calibri" w:eastAsia="Calibri" w:hAnsi="Calibri" w:cs="Calibri"/>
          <w:color w:val="000000" w:themeColor="text1"/>
        </w:rPr>
        <w:t xml:space="preserve">does it include an </w:t>
      </w:r>
      <w:r w:rsidRPr="3E39CCB4">
        <w:rPr>
          <w:rFonts w:ascii="Calibri" w:eastAsia="Calibri" w:hAnsi="Calibri" w:cs="Calibri"/>
          <w:color w:val="000000" w:themeColor="text1"/>
        </w:rPr>
        <w:t>implicit definition of economic inclusion?</w:t>
      </w:r>
    </w:p>
    <w:p w14:paraId="0A7CB323" w14:textId="04B8B73B" w:rsidR="4EABD593" w:rsidRDefault="4EABD593" w:rsidP="00D82A6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3E39CCB4">
        <w:rPr>
          <w:rFonts w:ascii="Calibri" w:eastAsia="Calibri" w:hAnsi="Calibri" w:cs="Calibri"/>
          <w:color w:val="000000" w:themeColor="text1"/>
        </w:rPr>
        <w:t>What other concepts are inherent within the framework</w:t>
      </w:r>
      <w:r w:rsidR="0CEBA342" w:rsidRPr="3E39CCB4">
        <w:rPr>
          <w:rFonts w:ascii="Calibri" w:eastAsia="Calibri" w:hAnsi="Calibri" w:cs="Calibri"/>
          <w:color w:val="000000" w:themeColor="text1"/>
        </w:rPr>
        <w:t>?</w:t>
      </w:r>
      <w:r w:rsidRPr="3E39CCB4">
        <w:rPr>
          <w:rFonts w:ascii="Calibri" w:eastAsia="Calibri" w:hAnsi="Calibri" w:cs="Calibri"/>
          <w:color w:val="000000" w:themeColor="text1"/>
        </w:rPr>
        <w:t xml:space="preserve"> For example, is there an emphasis on economic growth or economic resiliency? How does the framework define those concepts</w:t>
      </w:r>
      <w:r w:rsidR="44DFFE7F" w:rsidRPr="3E39CCB4">
        <w:rPr>
          <w:rFonts w:ascii="Calibri" w:eastAsia="Calibri" w:hAnsi="Calibri" w:cs="Calibri"/>
          <w:color w:val="000000" w:themeColor="text1"/>
        </w:rPr>
        <w:t xml:space="preserve">? </w:t>
      </w:r>
    </w:p>
    <w:p w14:paraId="498D0742" w14:textId="35E640A3" w:rsidR="78BDA390" w:rsidRDefault="78BDA390" w:rsidP="00D82A66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3E39CCB4">
        <w:rPr>
          <w:rFonts w:ascii="Calibri" w:eastAsia="Calibri" w:hAnsi="Calibri" w:cs="Calibri"/>
          <w:color w:val="000000" w:themeColor="text1"/>
        </w:rPr>
        <w:t xml:space="preserve">Does the framework appear to </w:t>
      </w:r>
      <w:r w:rsidR="1AB13271" w:rsidRPr="3E39CCB4">
        <w:rPr>
          <w:rFonts w:ascii="Calibri" w:eastAsia="Calibri" w:hAnsi="Calibri" w:cs="Calibri"/>
          <w:color w:val="000000" w:themeColor="text1"/>
        </w:rPr>
        <w:t>have buy</w:t>
      </w:r>
      <w:r w:rsidR="284C6A8C" w:rsidRPr="3E39CCB4">
        <w:rPr>
          <w:rFonts w:ascii="Calibri" w:eastAsia="Calibri" w:hAnsi="Calibri" w:cs="Calibri"/>
          <w:color w:val="000000" w:themeColor="text1"/>
        </w:rPr>
        <w:t>-</w:t>
      </w:r>
      <w:r w:rsidR="1AB13271" w:rsidRPr="3E39CCB4">
        <w:rPr>
          <w:rFonts w:ascii="Calibri" w:eastAsia="Calibri" w:hAnsi="Calibri" w:cs="Calibri"/>
          <w:color w:val="000000" w:themeColor="text1"/>
        </w:rPr>
        <w:t>in from multiple stakeholders</w:t>
      </w:r>
      <w:r w:rsidR="00FA3B30" w:rsidRPr="3E39CCB4">
        <w:rPr>
          <w:rFonts w:ascii="Calibri" w:eastAsia="Calibri" w:hAnsi="Calibri" w:cs="Calibri"/>
          <w:color w:val="000000" w:themeColor="text1"/>
        </w:rPr>
        <w:t>, i.e., beyond its sponsoring entity</w:t>
      </w:r>
      <w:r w:rsidR="1AB13271" w:rsidRPr="3E39CCB4">
        <w:rPr>
          <w:rFonts w:ascii="Calibri" w:eastAsia="Calibri" w:hAnsi="Calibri" w:cs="Calibri"/>
          <w:color w:val="000000" w:themeColor="text1"/>
        </w:rPr>
        <w:t xml:space="preserve">? Is there discussion of driving change or collective impact? Describe. </w:t>
      </w:r>
    </w:p>
    <w:p w14:paraId="54D32FC8" w14:textId="0595E4B5" w:rsidR="3D868EFD" w:rsidRDefault="3D868EFD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5D64927" w14:textId="1644714C" w:rsidR="00462016" w:rsidRDefault="00462016" w:rsidP="00D82A66">
      <w:pPr>
        <w:spacing w:after="0" w:line="240" w:lineRule="auto"/>
        <w:rPr>
          <w:rFonts w:ascii="Calibri" w:eastAsia="Calibri" w:hAnsi="Calibri" w:cs="Calibri"/>
          <w:b/>
          <w:bCs/>
          <w:color w:val="0070C0"/>
        </w:rPr>
      </w:pPr>
      <w:r w:rsidRPr="3C28B774">
        <w:rPr>
          <w:rFonts w:ascii="Calibri" w:eastAsia="Calibri" w:hAnsi="Calibri" w:cs="Calibri"/>
          <w:b/>
          <w:bCs/>
          <w:color w:val="0070C0"/>
        </w:rPr>
        <w:lastRenderedPageBreak/>
        <w:t xml:space="preserve">Phase </w:t>
      </w:r>
      <w:r w:rsidR="00B66AB0" w:rsidRPr="3C28B774">
        <w:rPr>
          <w:rFonts w:ascii="Calibri" w:eastAsia="Calibri" w:hAnsi="Calibri" w:cs="Calibri"/>
          <w:b/>
          <w:bCs/>
          <w:color w:val="0070C0"/>
        </w:rPr>
        <w:t xml:space="preserve">2 </w:t>
      </w:r>
      <w:r w:rsidR="00A11828" w:rsidRPr="3C28B774">
        <w:rPr>
          <w:rFonts w:ascii="Calibri" w:eastAsia="Calibri" w:hAnsi="Calibri" w:cs="Calibri"/>
          <w:b/>
          <w:bCs/>
          <w:color w:val="0070C0"/>
        </w:rPr>
        <w:t>– Create the indicators project</w:t>
      </w:r>
    </w:p>
    <w:p w14:paraId="0F109EC1" w14:textId="3D61C6F0" w:rsidR="00C45ECD" w:rsidRDefault="0081239B" w:rsidP="00D82A66">
      <w:pPr>
        <w:spacing w:after="0" w:line="240" w:lineRule="auto"/>
      </w:pPr>
      <w:r>
        <w:t>After</w:t>
      </w:r>
      <w:r w:rsidR="3C821DFD">
        <w:t xml:space="preserve"> set</w:t>
      </w:r>
      <w:r>
        <w:t>ting</w:t>
      </w:r>
      <w:r w:rsidR="3C821DFD">
        <w:t xml:space="preserve"> the conditions for success, the</w:t>
      </w:r>
      <w:r w:rsidR="178E3428">
        <w:t xml:space="preserve"> next phase involves creating the</w:t>
      </w:r>
      <w:r w:rsidR="3C821DFD">
        <w:t xml:space="preserve"> indicators themselves. Because there are innumerable ways in which to portray the state of economic inclusion or exclusion in a place, regional leaders should start this phase by agreeing on a vision of success for their communities. That vision can then inform a model or framework of inclusive economic growth that resonates with key stakeholders, animated by a set of indicators. </w:t>
      </w:r>
      <w:r w:rsidR="32678585">
        <w:t xml:space="preserve">These activities can support teams </w:t>
      </w:r>
      <w:r>
        <w:t xml:space="preserve">as they </w:t>
      </w:r>
      <w:r w:rsidR="32678585">
        <w:t xml:space="preserve">proceed through this phase of work. </w:t>
      </w:r>
    </w:p>
    <w:p w14:paraId="0BEFA97C" w14:textId="77777777" w:rsidR="00D82A66" w:rsidRDefault="00D82A66" w:rsidP="00D82A66">
      <w:pPr>
        <w:spacing w:after="0" w:line="240" w:lineRule="auto"/>
        <w:rPr>
          <w:rFonts w:ascii="Calibri" w:eastAsia="Calibri" w:hAnsi="Calibri" w:cs="Calibri"/>
        </w:rPr>
      </w:pPr>
    </w:p>
    <w:p w14:paraId="02C08B54" w14:textId="77777777" w:rsidR="00C24A7F" w:rsidRDefault="00C24A7F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Develop a</w:t>
      </w:r>
      <w:r w:rsidRPr="3E39CCB4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new/revised framework</w:t>
      </w:r>
    </w:p>
    <w:p w14:paraId="2FADC7F2" w14:textId="7B3028F2" w:rsidR="00C24A7F" w:rsidRDefault="118F906E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1E6E14C">
        <w:rPr>
          <w:rFonts w:ascii="Calibri" w:eastAsia="Calibri" w:hAnsi="Calibri" w:cs="Calibri"/>
          <w:color w:val="000000" w:themeColor="text1"/>
        </w:rPr>
        <w:t xml:space="preserve">Reflecting on existing regional frameworks and your own views as a team, write a few sentences outlining your initial thinking on each of key questions posed </w:t>
      </w:r>
      <w:r w:rsidR="62B853FD" w:rsidRPr="31E6E14C">
        <w:rPr>
          <w:rFonts w:ascii="Calibri" w:eastAsia="Calibri" w:hAnsi="Calibri" w:cs="Calibri"/>
          <w:color w:val="000000" w:themeColor="text1"/>
        </w:rPr>
        <w:t>below</w:t>
      </w:r>
      <w:r w:rsidRPr="31E6E14C">
        <w:rPr>
          <w:rFonts w:ascii="Calibri" w:eastAsia="Calibri" w:hAnsi="Calibri" w:cs="Calibri"/>
          <w:color w:val="000000" w:themeColor="text1"/>
        </w:rPr>
        <w:t xml:space="preserve">: </w:t>
      </w:r>
    </w:p>
    <w:p w14:paraId="38DC4BC2" w14:textId="77777777" w:rsidR="00C24A7F" w:rsidRDefault="00C24A7F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6532ED6" w14:textId="01F6392C" w:rsidR="00C24A7F" w:rsidRDefault="118F906E" w:rsidP="31E6E14C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31E6E14C">
        <w:rPr>
          <w:rFonts w:ascii="Calibri" w:eastAsia="Calibri" w:hAnsi="Calibri" w:cs="Calibri"/>
        </w:rPr>
        <w:t xml:space="preserve">Describe your team’s vision of economic success in your region, and why it is important. </w:t>
      </w:r>
      <w:r w:rsidRPr="31E6E14C">
        <w:rPr>
          <w:rFonts w:ascii="Calibri" w:eastAsia="Calibri" w:hAnsi="Calibri" w:cs="Calibri"/>
          <w:i/>
          <w:iCs/>
        </w:rPr>
        <w:t>If success were achieved in your region, what would that look like and over what time frame(s)? What will economic success help your region achieve?</w:t>
      </w:r>
    </w:p>
    <w:p w14:paraId="7038AE04" w14:textId="313F0E25" w:rsidR="00C24A7F" w:rsidRDefault="118F906E" w:rsidP="3C28B774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3C28B774">
        <w:rPr>
          <w:rFonts w:ascii="Calibri" w:eastAsia="Calibri" w:hAnsi="Calibri" w:cs="Calibri"/>
        </w:rPr>
        <w:t xml:space="preserve">Identify the </w:t>
      </w:r>
      <w:r w:rsidR="0A6D95EC" w:rsidRPr="3C28B774">
        <w:rPr>
          <w:rFonts w:ascii="Calibri" w:eastAsia="Calibri" w:hAnsi="Calibri" w:cs="Calibri"/>
        </w:rPr>
        <w:t xml:space="preserve">themes </w:t>
      </w:r>
      <w:r w:rsidRPr="3C28B774">
        <w:rPr>
          <w:rFonts w:ascii="Calibri" w:eastAsia="Calibri" w:hAnsi="Calibri" w:cs="Calibri"/>
        </w:rPr>
        <w:t xml:space="preserve">your </w:t>
      </w:r>
      <w:r w:rsidR="00B11698" w:rsidRPr="3C28B774">
        <w:rPr>
          <w:rFonts w:ascii="Calibri" w:eastAsia="Calibri" w:hAnsi="Calibri" w:cs="Calibri"/>
        </w:rPr>
        <w:t xml:space="preserve">project </w:t>
      </w:r>
      <w:r w:rsidRPr="3C28B774">
        <w:rPr>
          <w:rFonts w:ascii="Calibri" w:eastAsia="Calibri" w:hAnsi="Calibri" w:cs="Calibri"/>
        </w:rPr>
        <w:t xml:space="preserve">will assess. These themes should clearly relate to your framework’s vision. </w:t>
      </w:r>
      <w:r w:rsidRPr="3C28B774">
        <w:rPr>
          <w:rFonts w:ascii="Calibri" w:eastAsia="Calibri" w:hAnsi="Calibri" w:cs="Calibri"/>
          <w:i/>
          <w:iCs/>
        </w:rPr>
        <w:t>What areas must your region improve upon to realize your framework’s vision?</w:t>
      </w:r>
    </w:p>
    <w:p w14:paraId="4978CD68" w14:textId="77777777" w:rsidR="00C24A7F" w:rsidRDefault="118F906E" w:rsidP="31E6E14C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 w:rsidRPr="31E6E14C">
        <w:rPr>
          <w:rFonts w:ascii="Calibri" w:eastAsia="Calibri" w:hAnsi="Calibri" w:cs="Calibri"/>
        </w:rPr>
        <w:t xml:space="preserve">Identify the other organizations or entities that will contribute to realizing this vision. </w:t>
      </w:r>
      <w:r w:rsidRPr="31E6E14C">
        <w:rPr>
          <w:rFonts w:ascii="Calibri" w:eastAsia="Calibri" w:hAnsi="Calibri" w:cs="Calibri"/>
          <w:i/>
          <w:iCs/>
        </w:rPr>
        <w:t>With specificity, what systems or stakeholders will drive the agenda implied by the framework?</w:t>
      </w:r>
    </w:p>
    <w:p w14:paraId="7F5B74A9" w14:textId="411D5D09" w:rsidR="00C24A7F" w:rsidRDefault="00C24A7F" w:rsidP="00D82A66">
      <w:pPr>
        <w:spacing w:after="0" w:line="240" w:lineRule="auto"/>
        <w:rPr>
          <w:rFonts w:ascii="Calibri" w:eastAsia="Calibri" w:hAnsi="Calibri" w:cs="Calibri"/>
        </w:rPr>
      </w:pPr>
    </w:p>
    <w:p w14:paraId="1E86EFE6" w14:textId="2B021A35" w:rsidR="005D4928" w:rsidRDefault="005D4928" w:rsidP="00D82A6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 a document </w:t>
      </w:r>
      <w:r w:rsidR="00F62DB3">
        <w:t>that clearly and concisely summarizes your framework, why it is important, and what, at a high level, it aims to achieve.</w:t>
      </w:r>
    </w:p>
    <w:p w14:paraId="05673FD4" w14:textId="362DB966" w:rsidR="00EB31A8" w:rsidRDefault="00EB31A8" w:rsidP="00D82A66">
      <w:pPr>
        <w:spacing w:after="0" w:line="240" w:lineRule="auto"/>
        <w:rPr>
          <w:rFonts w:ascii="Calibri" w:eastAsia="Calibri" w:hAnsi="Calibri" w:cs="Calibri"/>
        </w:rPr>
      </w:pPr>
    </w:p>
    <w:p w14:paraId="71EAFA0E" w14:textId="77777777" w:rsidR="00BB7910" w:rsidRDefault="00BB7910" w:rsidP="00D82A66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305B5F3A">
        <w:rPr>
          <w:rFonts w:ascii="Calibri" w:eastAsia="Calibri" w:hAnsi="Calibri" w:cs="Calibri"/>
          <w:b/>
          <w:bCs/>
          <w:i/>
          <w:iCs/>
        </w:rPr>
        <w:t>Inventory of available data</w:t>
      </w:r>
    </w:p>
    <w:p w14:paraId="5E87D69B" w14:textId="3E55FBAB" w:rsidR="00BB7910" w:rsidRDefault="003C5ACF" w:rsidP="00D82A6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Catalog</w:t>
      </w:r>
      <w:r w:rsidR="00BB7910" w:rsidRPr="79D19AC2">
        <w:rPr>
          <w:rFonts w:ascii="Calibri" w:eastAsia="Calibri" w:hAnsi="Calibri" w:cs="Calibri"/>
        </w:rPr>
        <w:t xml:space="preserve"> the national and local data sources your team is considering using to develop indicators. The inventory </w:t>
      </w:r>
      <w:r>
        <w:rPr>
          <w:rFonts w:ascii="Calibri" w:eastAsia="Calibri" w:hAnsi="Calibri" w:cs="Calibri"/>
        </w:rPr>
        <w:t>should als</w:t>
      </w:r>
      <w:r w:rsidR="00BB7910" w:rsidRPr="79D19AC2">
        <w:rPr>
          <w:rFonts w:ascii="Calibri" w:eastAsia="Calibri" w:hAnsi="Calibri" w:cs="Calibri"/>
        </w:rPr>
        <w:t xml:space="preserve">o identify the framework themes to which the data are related and how the data could be used to develop indicators. Consider consulting the </w:t>
      </w:r>
      <w:hyperlink r:id="rId9" w:history="1">
        <w:r w:rsidR="00BB7910" w:rsidRPr="004E5CBF">
          <w:rPr>
            <w:rStyle w:val="Hyperlink"/>
            <w:rFonts w:ascii="Calibri" w:eastAsia="Calibri" w:hAnsi="Calibri" w:cs="Calibri"/>
          </w:rPr>
          <w:t>Indicators I</w:t>
        </w:r>
        <w:r w:rsidR="00BB7910" w:rsidRPr="004E5CBF">
          <w:rPr>
            <w:rStyle w:val="Hyperlink"/>
            <w:rFonts w:ascii="Calibri" w:eastAsia="Calibri" w:hAnsi="Calibri" w:cs="Calibri"/>
          </w:rPr>
          <w:t>n</w:t>
        </w:r>
        <w:r w:rsidR="00BB7910" w:rsidRPr="004E5CBF">
          <w:rPr>
            <w:rStyle w:val="Hyperlink"/>
            <w:rFonts w:ascii="Calibri" w:eastAsia="Calibri" w:hAnsi="Calibri" w:cs="Calibri"/>
          </w:rPr>
          <w:t>ventory</w:t>
        </w:r>
      </w:hyperlink>
      <w:r w:rsidR="00BB7910" w:rsidRPr="79D19AC2">
        <w:rPr>
          <w:rFonts w:ascii="Calibri" w:eastAsia="Calibri" w:hAnsi="Calibri" w:cs="Calibri"/>
        </w:rPr>
        <w:t xml:space="preserve"> as you begin your region-specific data inventories.  </w:t>
      </w:r>
    </w:p>
    <w:p w14:paraId="1C40EB53" w14:textId="77777777" w:rsidR="00BB7910" w:rsidRDefault="00BB7910" w:rsidP="00D82A66">
      <w:pPr>
        <w:spacing w:after="0" w:line="240" w:lineRule="auto"/>
        <w:rPr>
          <w:rFonts w:ascii="Calibri" w:eastAsia="Calibri" w:hAnsi="Calibri" w:cs="Calibri"/>
        </w:rPr>
      </w:pPr>
      <w:r w:rsidRPr="739392D6">
        <w:rPr>
          <w:rFonts w:ascii="Calibri" w:eastAsia="Calibri" w:hAnsi="Calibri" w:cs="Calibri"/>
        </w:rPr>
        <w:t xml:space="preserve"> </w:t>
      </w:r>
    </w:p>
    <w:p w14:paraId="0190A207" w14:textId="3A6E5633" w:rsidR="00BB7910" w:rsidRDefault="00BB7910" w:rsidP="00D82A66">
      <w:pPr>
        <w:spacing w:after="0" w:line="240" w:lineRule="auto"/>
        <w:rPr>
          <w:rFonts w:ascii="Calibri" w:eastAsia="Calibri" w:hAnsi="Calibri" w:cs="Calibri"/>
        </w:rPr>
      </w:pPr>
      <w:r w:rsidRPr="79D19AC2">
        <w:rPr>
          <w:rFonts w:ascii="Calibri" w:eastAsia="Calibri" w:hAnsi="Calibri" w:cs="Calibri"/>
        </w:rPr>
        <w:t xml:space="preserve">Include each data source you may use in your </w:t>
      </w:r>
      <w:r w:rsidR="008E7007">
        <w:rPr>
          <w:rFonts w:ascii="Calibri" w:eastAsia="Calibri" w:hAnsi="Calibri" w:cs="Calibri"/>
        </w:rPr>
        <w:t>project</w:t>
      </w:r>
      <w:r w:rsidRPr="79D19AC2">
        <w:rPr>
          <w:rFonts w:ascii="Calibri" w:eastAsia="Calibri" w:hAnsi="Calibri" w:cs="Calibri"/>
        </w:rPr>
        <w:t xml:space="preserve"> in the data catalog and address the following questions or topics:</w:t>
      </w:r>
    </w:p>
    <w:p w14:paraId="24A495F9" w14:textId="77777777" w:rsidR="00BB7910" w:rsidRDefault="00BB7910" w:rsidP="00D82A66">
      <w:pPr>
        <w:spacing w:after="0" w:line="240" w:lineRule="auto"/>
        <w:rPr>
          <w:rFonts w:ascii="Calibri" w:eastAsia="Calibri" w:hAnsi="Calibri" w:cs="Calibri"/>
        </w:rPr>
      </w:pPr>
    </w:p>
    <w:p w14:paraId="591A4A79" w14:textId="77777777" w:rsidR="00BB7910" w:rsidDel="00A74ECD" w:rsidRDefault="00BB7910" w:rsidP="00D82A66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 w:rsidRPr="0822C9B1">
        <w:rPr>
          <w:rFonts w:ascii="Calibri" w:eastAsia="Calibri" w:hAnsi="Calibri" w:cs="Calibri"/>
        </w:rPr>
        <w:t>To what theme(s) or outcome(s) could the data be used to respond?</w:t>
      </w:r>
    </w:p>
    <w:p w14:paraId="60A7E134" w14:textId="77777777" w:rsidR="00BB7910" w:rsidDel="00A74ECD" w:rsidRDefault="00BB7910" w:rsidP="00D82A66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 w:rsidRPr="4B84BE5B">
        <w:rPr>
          <w:rFonts w:ascii="Calibri" w:eastAsia="Calibri" w:hAnsi="Calibri" w:cs="Calibri"/>
        </w:rPr>
        <w:t xml:space="preserve">What relevant questions could the data be used to answer? </w:t>
      </w:r>
    </w:p>
    <w:p w14:paraId="237776F0" w14:textId="77777777" w:rsidR="00BB7910" w:rsidRPr="00936676" w:rsidRDefault="00BB7910" w:rsidP="00D82A66">
      <w:pPr>
        <w:pStyle w:val="ListParagraph"/>
        <w:numPr>
          <w:ilvl w:val="0"/>
          <w:numId w:val="10"/>
        </w:numPr>
        <w:spacing w:after="0" w:line="240" w:lineRule="auto"/>
      </w:pPr>
      <w:r w:rsidRPr="4B84BE5B">
        <w:rPr>
          <w:rFonts w:ascii="Calibri" w:eastAsia="Calibri" w:hAnsi="Calibri" w:cs="Calibri"/>
        </w:rPr>
        <w:t>Identify the group or organization that produces or owns the data</w:t>
      </w:r>
    </w:p>
    <w:p w14:paraId="391A9002" w14:textId="77777777" w:rsidR="00BB7910" w:rsidRDefault="00BB7910" w:rsidP="00D82A66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 w:rsidRPr="739392D6">
        <w:rPr>
          <w:rFonts w:ascii="Calibri" w:eastAsia="Calibri" w:hAnsi="Calibri" w:cs="Calibri"/>
        </w:rPr>
        <w:t xml:space="preserve">Are the data publicly available?  </w:t>
      </w:r>
    </w:p>
    <w:p w14:paraId="4B1366C1" w14:textId="1B5E6CB8" w:rsidR="00BB7910" w:rsidRPr="00E952C5" w:rsidRDefault="00BB7910" w:rsidP="00D82A66">
      <w:pPr>
        <w:pStyle w:val="ListParagraph"/>
        <w:numPr>
          <w:ilvl w:val="0"/>
          <w:numId w:val="10"/>
        </w:numPr>
        <w:spacing w:after="0" w:line="240" w:lineRule="auto"/>
      </w:pPr>
      <w:r w:rsidRPr="739392D6">
        <w:rPr>
          <w:rFonts w:ascii="Calibri" w:eastAsia="Calibri" w:hAnsi="Calibri" w:cs="Calibri"/>
        </w:rPr>
        <w:t xml:space="preserve">What geographies are available in the data? To what degree do these geographies align with the region you have identified as the focus for this </w:t>
      </w:r>
      <w:proofErr w:type="gramStart"/>
      <w:r w:rsidRPr="739392D6">
        <w:rPr>
          <w:rFonts w:ascii="Calibri" w:eastAsia="Calibri" w:hAnsi="Calibri" w:cs="Calibri"/>
        </w:rPr>
        <w:t>indicators</w:t>
      </w:r>
      <w:proofErr w:type="gramEnd"/>
      <w:r w:rsidRPr="739392D6">
        <w:rPr>
          <w:rFonts w:ascii="Calibri" w:eastAsia="Calibri" w:hAnsi="Calibri" w:cs="Calibri"/>
        </w:rPr>
        <w:t xml:space="preserve"> effort?</w:t>
      </w:r>
    </w:p>
    <w:p w14:paraId="107D8086" w14:textId="333D23F1" w:rsidR="00E952C5" w:rsidRDefault="00E952C5" w:rsidP="00E952C5">
      <w:pPr>
        <w:pStyle w:val="ListParagraph"/>
        <w:numPr>
          <w:ilvl w:val="1"/>
          <w:numId w:val="10"/>
        </w:numPr>
        <w:spacing w:after="0" w:line="240" w:lineRule="auto"/>
      </w:pPr>
      <w:r w:rsidRPr="509634DC">
        <w:rPr>
          <w:rFonts w:ascii="Calibri" w:eastAsia="Calibri" w:hAnsi="Calibri" w:cs="Calibri"/>
        </w:rPr>
        <w:t>If your team is benchmarking against other regions, are the same or similar data available in those regions</w:t>
      </w:r>
      <w:r w:rsidR="00DE3833" w:rsidRPr="509634DC">
        <w:rPr>
          <w:rFonts w:ascii="Calibri" w:eastAsia="Calibri" w:hAnsi="Calibri" w:cs="Calibri"/>
        </w:rPr>
        <w:t>?</w:t>
      </w:r>
    </w:p>
    <w:p w14:paraId="4259E5A3" w14:textId="77777777" w:rsidR="00BB7910" w:rsidRDefault="00BB7910" w:rsidP="00D82A66">
      <w:pPr>
        <w:pStyle w:val="ListParagraph"/>
        <w:numPr>
          <w:ilvl w:val="0"/>
          <w:numId w:val="10"/>
        </w:numPr>
        <w:spacing w:after="0" w:line="240" w:lineRule="auto"/>
      </w:pPr>
      <w:r w:rsidRPr="739392D6">
        <w:rPr>
          <w:rFonts w:ascii="Calibri" w:eastAsia="Calibri" w:hAnsi="Calibri" w:cs="Calibri"/>
        </w:rPr>
        <w:t xml:space="preserve">Over what </w:t>
      </w:r>
      <w:proofErr w:type="gramStart"/>
      <w:r w:rsidRPr="739392D6">
        <w:rPr>
          <w:rFonts w:ascii="Calibri" w:eastAsia="Calibri" w:hAnsi="Calibri" w:cs="Calibri"/>
        </w:rPr>
        <w:t>time period</w:t>
      </w:r>
      <w:proofErr w:type="gramEnd"/>
      <w:r w:rsidRPr="739392D6">
        <w:rPr>
          <w:rFonts w:ascii="Calibri" w:eastAsia="Calibri" w:hAnsi="Calibri" w:cs="Calibri"/>
        </w:rPr>
        <w:t xml:space="preserve"> are the data available? </w:t>
      </w:r>
    </w:p>
    <w:p w14:paraId="0DCB6ACC" w14:textId="77777777" w:rsidR="00BB7910" w:rsidRDefault="00BB7910" w:rsidP="00D82A66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 w:rsidRPr="0822C9B1">
        <w:rPr>
          <w:rFonts w:ascii="Calibri" w:eastAsia="Calibri" w:hAnsi="Calibri" w:cs="Calibri"/>
        </w:rPr>
        <w:t>How frequently are the data published?</w:t>
      </w:r>
    </w:p>
    <w:p w14:paraId="4FCCB9A6" w14:textId="77777777" w:rsidR="00BB7910" w:rsidRDefault="00BB7910" w:rsidP="00D82A66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 w:rsidRPr="739392D6">
        <w:rPr>
          <w:rFonts w:ascii="Calibri" w:eastAsia="Calibri" w:hAnsi="Calibri" w:cs="Calibri"/>
        </w:rPr>
        <w:t>Do the data seem more appropriate to measure long-term or short-term trends?</w:t>
      </w:r>
    </w:p>
    <w:p w14:paraId="7BFAEF37" w14:textId="77777777" w:rsidR="00BB7910" w:rsidRPr="000728E6" w:rsidRDefault="00BB7910" w:rsidP="00D82A66">
      <w:pPr>
        <w:pStyle w:val="ListParagraph"/>
        <w:numPr>
          <w:ilvl w:val="0"/>
          <w:numId w:val="10"/>
        </w:numPr>
        <w:spacing w:after="0" w:line="240" w:lineRule="auto"/>
      </w:pPr>
      <w:r w:rsidRPr="79D19AC2">
        <w:rPr>
          <w:rFonts w:ascii="Calibri" w:eastAsia="Calibri" w:hAnsi="Calibri" w:cs="Calibri"/>
        </w:rPr>
        <w:t>Prioritize your inventory:</w:t>
      </w:r>
    </w:p>
    <w:p w14:paraId="64B80FFB" w14:textId="77777777" w:rsidR="00BB7910" w:rsidRDefault="00BB7910" w:rsidP="00D82A66">
      <w:pPr>
        <w:pStyle w:val="ListParagraph"/>
        <w:numPr>
          <w:ilvl w:val="1"/>
          <w:numId w:val="10"/>
        </w:numPr>
        <w:spacing w:after="0" w:line="240" w:lineRule="auto"/>
      </w:pPr>
      <w:r w:rsidRPr="5D696ADF">
        <w:rPr>
          <w:rFonts w:ascii="Calibri" w:eastAsia="Calibri" w:hAnsi="Calibri" w:cs="Calibri"/>
        </w:rPr>
        <w:t>Score from 1 to 3 (1 being poor and 3 being good) the suitability of the data for this project.</w:t>
      </w:r>
    </w:p>
    <w:p w14:paraId="044A0BE5" w14:textId="7C386BE7" w:rsidR="00BB7910" w:rsidRDefault="00BB7910" w:rsidP="00365980">
      <w:pPr>
        <w:pStyle w:val="ListParagraph"/>
        <w:numPr>
          <w:ilvl w:val="1"/>
          <w:numId w:val="10"/>
        </w:numPr>
        <w:spacing w:after="0" w:line="240" w:lineRule="auto"/>
      </w:pPr>
      <w:r w:rsidRPr="5D696ADF">
        <w:rPr>
          <w:rFonts w:ascii="Calibri" w:eastAsia="Calibri" w:hAnsi="Calibri" w:cs="Calibri"/>
        </w:rPr>
        <w:lastRenderedPageBreak/>
        <w:t>Score from 1 to 3 (1 being low and 3 being high) your team</w:t>
      </w:r>
      <w:r w:rsidR="007F2639">
        <w:rPr>
          <w:rFonts w:ascii="Calibri" w:eastAsia="Calibri" w:hAnsi="Calibri" w:cs="Calibri"/>
        </w:rPr>
        <w:t>’s or organization’s</w:t>
      </w:r>
      <w:r w:rsidRPr="5D696ADF">
        <w:rPr>
          <w:rFonts w:ascii="Calibri" w:eastAsia="Calibri" w:hAnsi="Calibri" w:cs="Calibri"/>
        </w:rPr>
        <w:t xml:space="preserve"> familiarity with the data and confidence in using it to develop an indicator or indicators. </w:t>
      </w:r>
    </w:p>
    <w:p w14:paraId="27B6FF66" w14:textId="77777777" w:rsidR="00BB7910" w:rsidRDefault="00BB7910" w:rsidP="00365980">
      <w:pPr>
        <w:pStyle w:val="ListParagraph"/>
        <w:numPr>
          <w:ilvl w:val="0"/>
          <w:numId w:val="10"/>
        </w:numPr>
        <w:spacing w:after="0" w:line="240" w:lineRule="auto"/>
      </w:pPr>
      <w:r w:rsidRPr="45EB7E37">
        <w:rPr>
          <w:rFonts w:ascii="Calibri" w:eastAsia="Calibri" w:hAnsi="Calibri" w:cs="Calibri"/>
        </w:rPr>
        <w:t>Any other observations about the data that you think are important to note.</w:t>
      </w:r>
    </w:p>
    <w:p w14:paraId="3270B02A" w14:textId="77777777" w:rsidR="00BB7910" w:rsidRDefault="00BB7910" w:rsidP="00365980">
      <w:pPr>
        <w:spacing w:after="0" w:line="240" w:lineRule="auto"/>
        <w:rPr>
          <w:rFonts w:ascii="Calibri" w:eastAsia="Calibri" w:hAnsi="Calibri" w:cs="Calibri"/>
        </w:rPr>
      </w:pPr>
    </w:p>
    <w:p w14:paraId="13677CF6" w14:textId="04319E6C" w:rsidR="00462016" w:rsidRDefault="00462016" w:rsidP="00365980">
      <w:pPr>
        <w:spacing w:after="0" w:line="240" w:lineRule="auto"/>
        <w:rPr>
          <w:rFonts w:ascii="Calibri" w:eastAsia="Calibri" w:hAnsi="Calibri" w:cs="Calibri"/>
          <w:b/>
          <w:bCs/>
          <w:color w:val="0070C0"/>
        </w:rPr>
      </w:pPr>
    </w:p>
    <w:p w14:paraId="7E97396C" w14:textId="5BF6DFBF" w:rsidR="00462016" w:rsidRDefault="00462016" w:rsidP="00365980">
      <w:pPr>
        <w:spacing w:after="0" w:line="240" w:lineRule="auto"/>
        <w:rPr>
          <w:rFonts w:ascii="Calibri" w:eastAsia="Calibri" w:hAnsi="Calibri" w:cs="Calibri"/>
          <w:b/>
          <w:bCs/>
          <w:color w:val="0070C0"/>
        </w:rPr>
      </w:pPr>
      <w:r w:rsidRPr="3C28B774">
        <w:rPr>
          <w:rFonts w:ascii="Calibri" w:eastAsia="Calibri" w:hAnsi="Calibri" w:cs="Calibri"/>
          <w:b/>
          <w:bCs/>
          <w:color w:val="0070C0"/>
        </w:rPr>
        <w:t xml:space="preserve">Phase </w:t>
      </w:r>
      <w:r w:rsidR="00B66AB0" w:rsidRPr="3C28B774">
        <w:rPr>
          <w:rFonts w:ascii="Calibri" w:eastAsia="Calibri" w:hAnsi="Calibri" w:cs="Calibri"/>
          <w:b/>
          <w:bCs/>
          <w:color w:val="0070C0"/>
        </w:rPr>
        <w:t xml:space="preserve">3 </w:t>
      </w:r>
      <w:r w:rsidR="00365980" w:rsidRPr="3C28B774">
        <w:rPr>
          <w:rFonts w:ascii="Calibri" w:eastAsia="Calibri" w:hAnsi="Calibri" w:cs="Calibri"/>
          <w:b/>
          <w:bCs/>
          <w:color w:val="0070C0"/>
        </w:rPr>
        <w:t>– Put the indicators to work</w:t>
      </w:r>
    </w:p>
    <w:p w14:paraId="26575189" w14:textId="20DDFDE3" w:rsidR="00365980" w:rsidRDefault="00794633" w:rsidP="00365980">
      <w:pPr>
        <w:spacing w:after="0" w:line="240" w:lineRule="auto"/>
      </w:pPr>
      <w:r>
        <w:t>The ultimate test of any inclusive indicators project is not how theoretically sound it is, nor how many organizations in a local community endorse it. The project is successful if it helps change behaviors—in public policy, private-sector practice, and philanthropic investment—in ways that advance inclusive economic growth and prosperity.</w:t>
      </w:r>
      <w:r w:rsidR="00365980">
        <w:t xml:space="preserve"> </w:t>
      </w:r>
    </w:p>
    <w:p w14:paraId="64004D99" w14:textId="341F0D8B" w:rsidR="00365980" w:rsidRDefault="00365980" w:rsidP="00365980">
      <w:pPr>
        <w:spacing w:after="0" w:line="240" w:lineRule="auto"/>
      </w:pPr>
      <w:r>
        <w:t xml:space="preserve"> </w:t>
      </w:r>
    </w:p>
    <w:p w14:paraId="29E471F5" w14:textId="77777777" w:rsidR="00F937DA" w:rsidRDefault="00F937DA" w:rsidP="509634DC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509634DC">
        <w:rPr>
          <w:rFonts w:ascii="Calibri" w:eastAsia="Calibri" w:hAnsi="Calibri" w:cs="Calibri"/>
          <w:b/>
          <w:bCs/>
          <w:i/>
          <w:iCs/>
        </w:rPr>
        <w:t xml:space="preserve">Assessment of key people and their level of engagement </w:t>
      </w:r>
    </w:p>
    <w:p w14:paraId="3BF499F2" w14:textId="030B6148" w:rsidR="00F937DA" w:rsidRDefault="00F937DA" w:rsidP="00365980">
      <w:pPr>
        <w:spacing w:after="0" w:line="240" w:lineRule="auto"/>
        <w:rPr>
          <w:rFonts w:ascii="Calibri" w:eastAsia="Calibri" w:hAnsi="Calibri" w:cs="Calibri"/>
        </w:rPr>
      </w:pPr>
      <w:r w:rsidRPr="3C28B774">
        <w:rPr>
          <w:rFonts w:ascii="Calibri" w:eastAsia="Calibri" w:hAnsi="Calibri" w:cs="Calibri"/>
        </w:rPr>
        <w:t xml:space="preserve">This task asks teams to reflect on the individual people/decision makers (not organizations) that will be most important to the </w:t>
      </w:r>
      <w:r w:rsidR="00B11698" w:rsidRPr="3C28B774">
        <w:rPr>
          <w:rFonts w:ascii="Calibri" w:eastAsia="Calibri" w:hAnsi="Calibri" w:cs="Calibri"/>
        </w:rPr>
        <w:t xml:space="preserve">indicators project </w:t>
      </w:r>
      <w:r w:rsidRPr="3C28B774">
        <w:rPr>
          <w:rFonts w:ascii="Calibri" w:eastAsia="Calibri" w:hAnsi="Calibri" w:cs="Calibri"/>
        </w:rPr>
        <w:t xml:space="preserve">and driving change around its </w:t>
      </w:r>
      <w:r w:rsidR="00D41891" w:rsidRPr="3C28B774">
        <w:rPr>
          <w:rFonts w:ascii="Calibri" w:eastAsia="Calibri" w:hAnsi="Calibri" w:cs="Calibri"/>
        </w:rPr>
        <w:t>findings</w:t>
      </w:r>
      <w:r w:rsidRPr="3C28B774">
        <w:rPr>
          <w:rFonts w:ascii="Calibri" w:eastAsia="Calibri" w:hAnsi="Calibri" w:cs="Calibri"/>
        </w:rPr>
        <w:t xml:space="preserve">, how they have or have not been engaged thus far, their level of support for the effort, and strategies to increase buy-in. </w:t>
      </w:r>
    </w:p>
    <w:p w14:paraId="31C2BFDE" w14:textId="77777777" w:rsidR="00F937DA" w:rsidRDefault="00F937DA" w:rsidP="00365980">
      <w:pPr>
        <w:spacing w:after="0" w:line="240" w:lineRule="auto"/>
        <w:rPr>
          <w:rFonts w:ascii="Calibri" w:eastAsia="Calibri" w:hAnsi="Calibri" w:cs="Calibri"/>
        </w:rPr>
      </w:pPr>
    </w:p>
    <w:p w14:paraId="17477128" w14:textId="1BD46518" w:rsidR="00F937DA" w:rsidRDefault="00F937DA" w:rsidP="00365980">
      <w:pPr>
        <w:spacing w:after="0" w:line="240" w:lineRule="auto"/>
        <w:rPr>
          <w:rFonts w:ascii="Calibri" w:eastAsia="Calibri" w:hAnsi="Calibri" w:cs="Calibri"/>
        </w:rPr>
      </w:pPr>
      <w:r w:rsidRPr="3C28B774">
        <w:rPr>
          <w:rFonts w:ascii="Calibri" w:eastAsia="Calibri" w:hAnsi="Calibri" w:cs="Calibri"/>
        </w:rPr>
        <w:t xml:space="preserve">In the format best suited to your needs (ex. Word doc, spreadsheet), identify the decision makers most important to the adoption and success of the </w:t>
      </w:r>
      <w:r w:rsidR="00D41891" w:rsidRPr="3C28B774">
        <w:rPr>
          <w:rFonts w:ascii="Calibri" w:eastAsia="Calibri" w:hAnsi="Calibri" w:cs="Calibri"/>
        </w:rPr>
        <w:t xml:space="preserve">project </w:t>
      </w:r>
      <w:r w:rsidRPr="3C28B774">
        <w:rPr>
          <w:rFonts w:ascii="Calibri" w:eastAsia="Calibri" w:hAnsi="Calibri" w:cs="Calibri"/>
        </w:rPr>
        <w:t xml:space="preserve">and respond to the following questions for each person:  </w:t>
      </w:r>
    </w:p>
    <w:p w14:paraId="2ACCC647" w14:textId="77777777" w:rsidR="00F937DA" w:rsidRDefault="00F937DA" w:rsidP="00365980">
      <w:pPr>
        <w:spacing w:after="0" w:line="240" w:lineRule="auto"/>
        <w:rPr>
          <w:rFonts w:ascii="Calibri" w:eastAsia="Calibri" w:hAnsi="Calibri" w:cs="Calibri"/>
        </w:rPr>
      </w:pPr>
    </w:p>
    <w:p w14:paraId="0CDF54DB" w14:textId="5B45A57A" w:rsidR="00F937DA" w:rsidRDefault="695E88EC" w:rsidP="31E6E14C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31E6E14C">
        <w:rPr>
          <w:rFonts w:ascii="Calibri" w:eastAsia="Calibri" w:hAnsi="Calibri" w:cs="Calibri"/>
        </w:rPr>
        <w:t xml:space="preserve">What has been their level of involvement to date? In what ways has the team engaged them </w:t>
      </w:r>
      <w:r w:rsidR="5F62208B" w:rsidRPr="31E6E14C">
        <w:rPr>
          <w:rFonts w:ascii="Calibri" w:eastAsia="Calibri" w:hAnsi="Calibri" w:cs="Calibri"/>
        </w:rPr>
        <w:t>i</w:t>
      </w:r>
      <w:r w:rsidRPr="31E6E14C">
        <w:rPr>
          <w:rFonts w:ascii="Calibri" w:eastAsia="Calibri" w:hAnsi="Calibri" w:cs="Calibri"/>
        </w:rPr>
        <w:t xml:space="preserve">n this effort? </w:t>
      </w:r>
    </w:p>
    <w:p w14:paraId="6EC71ED6" w14:textId="78D82897" w:rsidR="00F937DA" w:rsidRDefault="00F937DA" w:rsidP="00365980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66F557FE">
        <w:rPr>
          <w:rFonts w:ascii="Calibri" w:eastAsia="Calibri" w:hAnsi="Calibri" w:cs="Calibri"/>
        </w:rPr>
        <w:t>What is their level of support for the effort on a scale from 1 to 5 (1 – strongly against this effort, 2 – moderately against, 3 – neither supportive nor not supportive, 4 – moderately supportive, 5 – very supportive)?</w:t>
      </w:r>
    </w:p>
    <w:p w14:paraId="67F6EA4E" w14:textId="6277AD94" w:rsidR="00F937DA" w:rsidRDefault="00F937DA" w:rsidP="3C28B774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3C28B774">
        <w:rPr>
          <w:rFonts w:ascii="Calibri" w:eastAsia="Calibri" w:hAnsi="Calibri" w:cs="Calibri"/>
        </w:rPr>
        <w:t xml:space="preserve">What is their level of commitment to the effort on a scale from 1 to </w:t>
      </w:r>
      <w:r w:rsidR="0B00354F" w:rsidRPr="3C28B774">
        <w:rPr>
          <w:rFonts w:ascii="Calibri" w:eastAsia="Calibri" w:hAnsi="Calibri" w:cs="Calibri"/>
        </w:rPr>
        <w:t>3</w:t>
      </w:r>
      <w:r w:rsidRPr="3C28B774">
        <w:rPr>
          <w:rFonts w:ascii="Calibri" w:eastAsia="Calibri" w:hAnsi="Calibri" w:cs="Calibri"/>
        </w:rPr>
        <w:t xml:space="preserve"> (1 – not at all committed, 2 – moderately committed, 3 – very committed)?</w:t>
      </w:r>
    </w:p>
    <w:p w14:paraId="66477E2D" w14:textId="77777777" w:rsidR="005A27EF" w:rsidRDefault="005A27EF" w:rsidP="005A27EF">
      <w:pPr>
        <w:spacing w:after="0" w:line="240" w:lineRule="auto"/>
        <w:rPr>
          <w:rFonts w:ascii="Calibri" w:eastAsia="Calibri" w:hAnsi="Calibri" w:cs="Calibri"/>
        </w:rPr>
      </w:pPr>
    </w:p>
    <w:p w14:paraId="0687A834" w14:textId="7E227E4C" w:rsidR="00F937DA" w:rsidRPr="005A27EF" w:rsidRDefault="00F937DA" w:rsidP="3C28B774">
      <w:pPr>
        <w:spacing w:after="0" w:line="240" w:lineRule="auto"/>
        <w:rPr>
          <w:rFonts w:eastAsiaTheme="minorEastAsia"/>
        </w:rPr>
      </w:pPr>
      <w:r w:rsidRPr="3C28B774">
        <w:rPr>
          <w:rFonts w:ascii="Calibri" w:eastAsia="Calibri" w:hAnsi="Calibri" w:cs="Calibri"/>
        </w:rPr>
        <w:t xml:space="preserve">If support is below a 4 or commitment is below a 2, outline an influence strategy for the coming </w:t>
      </w:r>
      <w:r w:rsidR="6931F13E" w:rsidRPr="3C28B774">
        <w:rPr>
          <w:rFonts w:ascii="Calibri" w:eastAsia="Calibri" w:hAnsi="Calibri" w:cs="Calibri"/>
        </w:rPr>
        <w:t>six</w:t>
      </w:r>
      <w:r w:rsidRPr="3C28B774">
        <w:rPr>
          <w:rFonts w:ascii="Calibri" w:eastAsia="Calibri" w:hAnsi="Calibri" w:cs="Calibri"/>
        </w:rPr>
        <w:t xml:space="preserve"> weeks. How will your team engage with this individual to increase their support or commitment? </w:t>
      </w:r>
    </w:p>
    <w:p w14:paraId="70312EFC" w14:textId="77777777" w:rsidR="00F937DA" w:rsidRDefault="00F937DA" w:rsidP="00D82A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sectPr w:rsidR="00F93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970393144" textId="1767696040" start="147" length="7" invalidationStart="147" invalidationLength="7" id="LOj7yhU1"/>
  </int:Manifest>
  <int:Observations>
    <int:Content id="LOj7yhU1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2B3"/>
    <w:multiLevelType w:val="hybridMultilevel"/>
    <w:tmpl w:val="D796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59A0"/>
    <w:multiLevelType w:val="hybridMultilevel"/>
    <w:tmpl w:val="0A6060E2"/>
    <w:lvl w:ilvl="0" w:tplc="37844B16">
      <w:start w:val="1"/>
      <w:numFmt w:val="decimal"/>
      <w:lvlText w:val="%1."/>
      <w:lvlJc w:val="left"/>
      <w:pPr>
        <w:ind w:left="720" w:hanging="360"/>
      </w:pPr>
    </w:lvl>
    <w:lvl w:ilvl="1" w:tplc="F814CDDE">
      <w:start w:val="1"/>
      <w:numFmt w:val="lowerLetter"/>
      <w:lvlText w:val="%2."/>
      <w:lvlJc w:val="left"/>
      <w:pPr>
        <w:ind w:left="1440" w:hanging="360"/>
      </w:pPr>
    </w:lvl>
    <w:lvl w:ilvl="2" w:tplc="43B26B26">
      <w:start w:val="1"/>
      <w:numFmt w:val="lowerRoman"/>
      <w:lvlText w:val="%3."/>
      <w:lvlJc w:val="right"/>
      <w:pPr>
        <w:ind w:left="2160" w:hanging="180"/>
      </w:pPr>
    </w:lvl>
    <w:lvl w:ilvl="3" w:tplc="0B54D998">
      <w:start w:val="1"/>
      <w:numFmt w:val="decimal"/>
      <w:lvlText w:val="%4."/>
      <w:lvlJc w:val="left"/>
      <w:pPr>
        <w:ind w:left="2880" w:hanging="360"/>
      </w:pPr>
    </w:lvl>
    <w:lvl w:ilvl="4" w:tplc="34A03858">
      <w:start w:val="1"/>
      <w:numFmt w:val="lowerLetter"/>
      <w:lvlText w:val="%5."/>
      <w:lvlJc w:val="left"/>
      <w:pPr>
        <w:ind w:left="3600" w:hanging="360"/>
      </w:pPr>
    </w:lvl>
    <w:lvl w:ilvl="5" w:tplc="EC3693B0">
      <w:start w:val="1"/>
      <w:numFmt w:val="lowerRoman"/>
      <w:lvlText w:val="%6."/>
      <w:lvlJc w:val="right"/>
      <w:pPr>
        <w:ind w:left="4320" w:hanging="180"/>
      </w:pPr>
    </w:lvl>
    <w:lvl w:ilvl="6" w:tplc="4286A294">
      <w:start w:val="1"/>
      <w:numFmt w:val="decimal"/>
      <w:lvlText w:val="%7."/>
      <w:lvlJc w:val="left"/>
      <w:pPr>
        <w:ind w:left="5040" w:hanging="360"/>
      </w:pPr>
    </w:lvl>
    <w:lvl w:ilvl="7" w:tplc="9DCAF9DE">
      <w:start w:val="1"/>
      <w:numFmt w:val="lowerLetter"/>
      <w:lvlText w:val="%8."/>
      <w:lvlJc w:val="left"/>
      <w:pPr>
        <w:ind w:left="5760" w:hanging="360"/>
      </w:pPr>
    </w:lvl>
    <w:lvl w:ilvl="8" w:tplc="724C3B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41B"/>
    <w:multiLevelType w:val="hybridMultilevel"/>
    <w:tmpl w:val="3B3A817E"/>
    <w:lvl w:ilvl="0" w:tplc="42567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8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4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01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4B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E0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63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EB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44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1431E"/>
    <w:multiLevelType w:val="hybridMultilevel"/>
    <w:tmpl w:val="8B3A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340F"/>
    <w:multiLevelType w:val="hybridMultilevel"/>
    <w:tmpl w:val="D0A6046C"/>
    <w:lvl w:ilvl="0" w:tplc="141A9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47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C3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2C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1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20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4C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6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46BF8"/>
    <w:multiLevelType w:val="hybridMultilevel"/>
    <w:tmpl w:val="D3E8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569D"/>
    <w:multiLevelType w:val="hybridMultilevel"/>
    <w:tmpl w:val="050CFFAA"/>
    <w:lvl w:ilvl="0" w:tplc="E236D774">
      <w:start w:val="1"/>
      <w:numFmt w:val="decimal"/>
      <w:lvlText w:val="%1."/>
      <w:lvlJc w:val="left"/>
      <w:pPr>
        <w:ind w:left="720" w:hanging="360"/>
      </w:pPr>
    </w:lvl>
    <w:lvl w:ilvl="1" w:tplc="152A33A4">
      <w:start w:val="1"/>
      <w:numFmt w:val="lowerLetter"/>
      <w:lvlText w:val="%2."/>
      <w:lvlJc w:val="left"/>
      <w:pPr>
        <w:ind w:left="1440" w:hanging="360"/>
      </w:pPr>
    </w:lvl>
    <w:lvl w:ilvl="2" w:tplc="A4FE18DC">
      <w:start w:val="1"/>
      <w:numFmt w:val="lowerRoman"/>
      <w:lvlText w:val="%3."/>
      <w:lvlJc w:val="right"/>
      <w:pPr>
        <w:ind w:left="2160" w:hanging="180"/>
      </w:pPr>
    </w:lvl>
    <w:lvl w:ilvl="3" w:tplc="2A5C59B0">
      <w:start w:val="1"/>
      <w:numFmt w:val="decimal"/>
      <w:lvlText w:val="%4."/>
      <w:lvlJc w:val="left"/>
      <w:pPr>
        <w:ind w:left="2880" w:hanging="360"/>
      </w:pPr>
    </w:lvl>
    <w:lvl w:ilvl="4" w:tplc="444695B4">
      <w:start w:val="1"/>
      <w:numFmt w:val="lowerLetter"/>
      <w:lvlText w:val="%5."/>
      <w:lvlJc w:val="left"/>
      <w:pPr>
        <w:ind w:left="3600" w:hanging="360"/>
      </w:pPr>
    </w:lvl>
    <w:lvl w:ilvl="5" w:tplc="BA689EEE">
      <w:start w:val="1"/>
      <w:numFmt w:val="lowerRoman"/>
      <w:lvlText w:val="%6."/>
      <w:lvlJc w:val="right"/>
      <w:pPr>
        <w:ind w:left="4320" w:hanging="180"/>
      </w:pPr>
    </w:lvl>
    <w:lvl w:ilvl="6" w:tplc="7CBA5BC6">
      <w:start w:val="1"/>
      <w:numFmt w:val="decimal"/>
      <w:lvlText w:val="%7."/>
      <w:lvlJc w:val="left"/>
      <w:pPr>
        <w:ind w:left="5040" w:hanging="360"/>
      </w:pPr>
    </w:lvl>
    <w:lvl w:ilvl="7" w:tplc="1F767BAE">
      <w:start w:val="1"/>
      <w:numFmt w:val="lowerLetter"/>
      <w:lvlText w:val="%8."/>
      <w:lvlJc w:val="left"/>
      <w:pPr>
        <w:ind w:left="5760" w:hanging="360"/>
      </w:pPr>
    </w:lvl>
    <w:lvl w:ilvl="8" w:tplc="1FCAC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17A85"/>
    <w:multiLevelType w:val="hybridMultilevel"/>
    <w:tmpl w:val="269EBE2E"/>
    <w:lvl w:ilvl="0" w:tplc="884A2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AF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C2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A4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0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8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0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CE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08E"/>
    <w:multiLevelType w:val="hybridMultilevel"/>
    <w:tmpl w:val="18E427D2"/>
    <w:lvl w:ilvl="0" w:tplc="ECB44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6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C8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C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7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67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C0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E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2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D1F88"/>
    <w:multiLevelType w:val="hybridMultilevel"/>
    <w:tmpl w:val="9FE8277E"/>
    <w:lvl w:ilvl="0" w:tplc="97144056">
      <w:start w:val="1"/>
      <w:numFmt w:val="decimal"/>
      <w:lvlText w:val="%1."/>
      <w:lvlJc w:val="left"/>
      <w:pPr>
        <w:ind w:left="720" w:hanging="360"/>
      </w:pPr>
    </w:lvl>
    <w:lvl w:ilvl="1" w:tplc="6D00039C">
      <w:start w:val="1"/>
      <w:numFmt w:val="lowerLetter"/>
      <w:lvlText w:val="%2."/>
      <w:lvlJc w:val="left"/>
      <w:pPr>
        <w:ind w:left="1440" w:hanging="360"/>
      </w:pPr>
    </w:lvl>
    <w:lvl w:ilvl="2" w:tplc="B3B6CB4E">
      <w:start w:val="1"/>
      <w:numFmt w:val="lowerRoman"/>
      <w:lvlText w:val="%3."/>
      <w:lvlJc w:val="right"/>
      <w:pPr>
        <w:ind w:left="2160" w:hanging="180"/>
      </w:pPr>
    </w:lvl>
    <w:lvl w:ilvl="3" w:tplc="042A16F6">
      <w:start w:val="1"/>
      <w:numFmt w:val="decimal"/>
      <w:lvlText w:val="%4."/>
      <w:lvlJc w:val="left"/>
      <w:pPr>
        <w:ind w:left="2880" w:hanging="360"/>
      </w:pPr>
    </w:lvl>
    <w:lvl w:ilvl="4" w:tplc="3ACC0E2C">
      <w:start w:val="1"/>
      <w:numFmt w:val="lowerLetter"/>
      <w:lvlText w:val="%5."/>
      <w:lvlJc w:val="left"/>
      <w:pPr>
        <w:ind w:left="3600" w:hanging="360"/>
      </w:pPr>
    </w:lvl>
    <w:lvl w:ilvl="5" w:tplc="EF18047A">
      <w:start w:val="1"/>
      <w:numFmt w:val="lowerRoman"/>
      <w:lvlText w:val="%6."/>
      <w:lvlJc w:val="right"/>
      <w:pPr>
        <w:ind w:left="4320" w:hanging="180"/>
      </w:pPr>
    </w:lvl>
    <w:lvl w:ilvl="6" w:tplc="116254B6">
      <w:start w:val="1"/>
      <w:numFmt w:val="decimal"/>
      <w:lvlText w:val="%7."/>
      <w:lvlJc w:val="left"/>
      <w:pPr>
        <w:ind w:left="5040" w:hanging="360"/>
      </w:pPr>
    </w:lvl>
    <w:lvl w:ilvl="7" w:tplc="273A6018">
      <w:start w:val="1"/>
      <w:numFmt w:val="lowerLetter"/>
      <w:lvlText w:val="%8."/>
      <w:lvlJc w:val="left"/>
      <w:pPr>
        <w:ind w:left="5760" w:hanging="360"/>
      </w:pPr>
    </w:lvl>
    <w:lvl w:ilvl="8" w:tplc="D3B6A1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E19A4"/>
    <w:multiLevelType w:val="hybridMultilevel"/>
    <w:tmpl w:val="E256A4FC"/>
    <w:lvl w:ilvl="0" w:tplc="EFB0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A7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A7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2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C8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F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E9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28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443E0"/>
    <w:multiLevelType w:val="hybridMultilevel"/>
    <w:tmpl w:val="5C1CFD28"/>
    <w:lvl w:ilvl="0" w:tplc="9CB0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A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4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A7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A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C4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5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89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64B70"/>
    <w:multiLevelType w:val="hybridMultilevel"/>
    <w:tmpl w:val="ABF8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8E80C6"/>
    <w:rsid w:val="00004C9F"/>
    <w:rsid w:val="00026F54"/>
    <w:rsid w:val="00051B02"/>
    <w:rsid w:val="0005710A"/>
    <w:rsid w:val="00093032"/>
    <w:rsid w:val="000B2135"/>
    <w:rsid w:val="000C4CEF"/>
    <w:rsid w:val="000C59E7"/>
    <w:rsid w:val="001020F5"/>
    <w:rsid w:val="0010543A"/>
    <w:rsid w:val="001105CF"/>
    <w:rsid w:val="00112843"/>
    <w:rsid w:val="00126E17"/>
    <w:rsid w:val="0013465A"/>
    <w:rsid w:val="00135CF1"/>
    <w:rsid w:val="00140750"/>
    <w:rsid w:val="0015761E"/>
    <w:rsid w:val="00164789"/>
    <w:rsid w:val="0018562B"/>
    <w:rsid w:val="001B5437"/>
    <w:rsid w:val="001B777E"/>
    <w:rsid w:val="001C0E1B"/>
    <w:rsid w:val="001C7757"/>
    <w:rsid w:val="001E1EA7"/>
    <w:rsid w:val="001E6B15"/>
    <w:rsid w:val="00204CF1"/>
    <w:rsid w:val="002147CC"/>
    <w:rsid w:val="002321A8"/>
    <w:rsid w:val="00234A2C"/>
    <w:rsid w:val="00241562"/>
    <w:rsid w:val="00263BAD"/>
    <w:rsid w:val="00276C29"/>
    <w:rsid w:val="002775A0"/>
    <w:rsid w:val="002B3B35"/>
    <w:rsid w:val="002C7FB2"/>
    <w:rsid w:val="002E2869"/>
    <w:rsid w:val="00323C16"/>
    <w:rsid w:val="00330610"/>
    <w:rsid w:val="003400AC"/>
    <w:rsid w:val="00365980"/>
    <w:rsid w:val="003722F7"/>
    <w:rsid w:val="00387DEE"/>
    <w:rsid w:val="0039202A"/>
    <w:rsid w:val="00394BEF"/>
    <w:rsid w:val="0039534E"/>
    <w:rsid w:val="003958D3"/>
    <w:rsid w:val="003C5ACF"/>
    <w:rsid w:val="003D5713"/>
    <w:rsid w:val="004062DA"/>
    <w:rsid w:val="00427D48"/>
    <w:rsid w:val="004560CB"/>
    <w:rsid w:val="00462016"/>
    <w:rsid w:val="004644FA"/>
    <w:rsid w:val="00464F19"/>
    <w:rsid w:val="004807E2"/>
    <w:rsid w:val="00494BF3"/>
    <w:rsid w:val="0049652E"/>
    <w:rsid w:val="004B454E"/>
    <w:rsid w:val="004C4125"/>
    <w:rsid w:val="004E5CBF"/>
    <w:rsid w:val="004F1472"/>
    <w:rsid w:val="004F212B"/>
    <w:rsid w:val="004F2997"/>
    <w:rsid w:val="004F554F"/>
    <w:rsid w:val="00507F9F"/>
    <w:rsid w:val="005230DA"/>
    <w:rsid w:val="00524F17"/>
    <w:rsid w:val="0053040D"/>
    <w:rsid w:val="00540DC2"/>
    <w:rsid w:val="00547CC0"/>
    <w:rsid w:val="00553D84"/>
    <w:rsid w:val="00554E82"/>
    <w:rsid w:val="00576C17"/>
    <w:rsid w:val="005A27EF"/>
    <w:rsid w:val="005B7E28"/>
    <w:rsid w:val="005D235F"/>
    <w:rsid w:val="005D4928"/>
    <w:rsid w:val="005D6445"/>
    <w:rsid w:val="005F1AB7"/>
    <w:rsid w:val="00601B8F"/>
    <w:rsid w:val="006129EC"/>
    <w:rsid w:val="00616D5D"/>
    <w:rsid w:val="00617023"/>
    <w:rsid w:val="00623B7D"/>
    <w:rsid w:val="00632398"/>
    <w:rsid w:val="00642652"/>
    <w:rsid w:val="00644C33"/>
    <w:rsid w:val="00663763"/>
    <w:rsid w:val="00663D80"/>
    <w:rsid w:val="006732C9"/>
    <w:rsid w:val="006A2497"/>
    <w:rsid w:val="006C1A2F"/>
    <w:rsid w:val="006D603A"/>
    <w:rsid w:val="006D65D9"/>
    <w:rsid w:val="00705AF7"/>
    <w:rsid w:val="007163B5"/>
    <w:rsid w:val="00735DEE"/>
    <w:rsid w:val="0078145A"/>
    <w:rsid w:val="00781936"/>
    <w:rsid w:val="00794633"/>
    <w:rsid w:val="007B1964"/>
    <w:rsid w:val="007B57B1"/>
    <w:rsid w:val="007C027E"/>
    <w:rsid w:val="007C22C1"/>
    <w:rsid w:val="007D5249"/>
    <w:rsid w:val="007F2333"/>
    <w:rsid w:val="007F2639"/>
    <w:rsid w:val="00801F61"/>
    <w:rsid w:val="00804F9E"/>
    <w:rsid w:val="0081239B"/>
    <w:rsid w:val="00826928"/>
    <w:rsid w:val="00837E35"/>
    <w:rsid w:val="00843A3C"/>
    <w:rsid w:val="00846472"/>
    <w:rsid w:val="00852A0A"/>
    <w:rsid w:val="008539B0"/>
    <w:rsid w:val="00867142"/>
    <w:rsid w:val="00872693"/>
    <w:rsid w:val="008866C1"/>
    <w:rsid w:val="00887AE0"/>
    <w:rsid w:val="00891ADF"/>
    <w:rsid w:val="008A616E"/>
    <w:rsid w:val="008B68AA"/>
    <w:rsid w:val="008C295B"/>
    <w:rsid w:val="008D29D1"/>
    <w:rsid w:val="008E2246"/>
    <w:rsid w:val="008E7007"/>
    <w:rsid w:val="00915516"/>
    <w:rsid w:val="009763E0"/>
    <w:rsid w:val="00976CED"/>
    <w:rsid w:val="00976FB2"/>
    <w:rsid w:val="009837BE"/>
    <w:rsid w:val="009A6986"/>
    <w:rsid w:val="009B5577"/>
    <w:rsid w:val="009B6843"/>
    <w:rsid w:val="009B72C1"/>
    <w:rsid w:val="009C5584"/>
    <w:rsid w:val="009D14D1"/>
    <w:rsid w:val="00A02C18"/>
    <w:rsid w:val="00A11828"/>
    <w:rsid w:val="00A12F96"/>
    <w:rsid w:val="00A145C6"/>
    <w:rsid w:val="00A15221"/>
    <w:rsid w:val="00A16BFE"/>
    <w:rsid w:val="00A50A25"/>
    <w:rsid w:val="00A5164C"/>
    <w:rsid w:val="00A668BB"/>
    <w:rsid w:val="00A85D7A"/>
    <w:rsid w:val="00A86DF3"/>
    <w:rsid w:val="00AB0D18"/>
    <w:rsid w:val="00AB13DB"/>
    <w:rsid w:val="00AC58DC"/>
    <w:rsid w:val="00AF0693"/>
    <w:rsid w:val="00B11698"/>
    <w:rsid w:val="00B2421B"/>
    <w:rsid w:val="00B66AB0"/>
    <w:rsid w:val="00B712BF"/>
    <w:rsid w:val="00B82880"/>
    <w:rsid w:val="00B85DD7"/>
    <w:rsid w:val="00BB7910"/>
    <w:rsid w:val="00BE22BA"/>
    <w:rsid w:val="00BF178B"/>
    <w:rsid w:val="00C00203"/>
    <w:rsid w:val="00C137A6"/>
    <w:rsid w:val="00C24A7F"/>
    <w:rsid w:val="00C45ECD"/>
    <w:rsid w:val="00C60B5E"/>
    <w:rsid w:val="00C635BC"/>
    <w:rsid w:val="00C94C6F"/>
    <w:rsid w:val="00CA6C65"/>
    <w:rsid w:val="00CC2809"/>
    <w:rsid w:val="00CD2958"/>
    <w:rsid w:val="00CE1837"/>
    <w:rsid w:val="00CE45FF"/>
    <w:rsid w:val="00CE5937"/>
    <w:rsid w:val="00CF1BF8"/>
    <w:rsid w:val="00D07714"/>
    <w:rsid w:val="00D34F4E"/>
    <w:rsid w:val="00D41891"/>
    <w:rsid w:val="00D41D7B"/>
    <w:rsid w:val="00D617B0"/>
    <w:rsid w:val="00D82A66"/>
    <w:rsid w:val="00D82CB2"/>
    <w:rsid w:val="00D83B86"/>
    <w:rsid w:val="00D855DE"/>
    <w:rsid w:val="00DA2252"/>
    <w:rsid w:val="00DA42B9"/>
    <w:rsid w:val="00DC466D"/>
    <w:rsid w:val="00DE3833"/>
    <w:rsid w:val="00DE4917"/>
    <w:rsid w:val="00DF1C7E"/>
    <w:rsid w:val="00DF236A"/>
    <w:rsid w:val="00E3233B"/>
    <w:rsid w:val="00E333B5"/>
    <w:rsid w:val="00E50018"/>
    <w:rsid w:val="00E5042C"/>
    <w:rsid w:val="00E72910"/>
    <w:rsid w:val="00E81585"/>
    <w:rsid w:val="00E84904"/>
    <w:rsid w:val="00E952C5"/>
    <w:rsid w:val="00E95FA2"/>
    <w:rsid w:val="00EB24C4"/>
    <w:rsid w:val="00EB31A8"/>
    <w:rsid w:val="00EC67CE"/>
    <w:rsid w:val="00EE408A"/>
    <w:rsid w:val="00EF00BF"/>
    <w:rsid w:val="00EF4752"/>
    <w:rsid w:val="00F13AEA"/>
    <w:rsid w:val="00F24C06"/>
    <w:rsid w:val="00F261F4"/>
    <w:rsid w:val="00F3573B"/>
    <w:rsid w:val="00F404A2"/>
    <w:rsid w:val="00F54C88"/>
    <w:rsid w:val="00F62DB3"/>
    <w:rsid w:val="00F8787C"/>
    <w:rsid w:val="00F937DA"/>
    <w:rsid w:val="00FA3B30"/>
    <w:rsid w:val="00FA5B00"/>
    <w:rsid w:val="00FB56B3"/>
    <w:rsid w:val="00FD5ACB"/>
    <w:rsid w:val="00FE4F0F"/>
    <w:rsid w:val="00FE6E87"/>
    <w:rsid w:val="00FF4C28"/>
    <w:rsid w:val="01D96011"/>
    <w:rsid w:val="01EECBF3"/>
    <w:rsid w:val="0243AFDE"/>
    <w:rsid w:val="02A98216"/>
    <w:rsid w:val="02AA52AD"/>
    <w:rsid w:val="02CD66A8"/>
    <w:rsid w:val="02F81CB5"/>
    <w:rsid w:val="03528027"/>
    <w:rsid w:val="0357338F"/>
    <w:rsid w:val="048242A5"/>
    <w:rsid w:val="04ACF9F0"/>
    <w:rsid w:val="0536901D"/>
    <w:rsid w:val="05860947"/>
    <w:rsid w:val="05956D53"/>
    <w:rsid w:val="060394C0"/>
    <w:rsid w:val="069DD566"/>
    <w:rsid w:val="06D5AF19"/>
    <w:rsid w:val="0718F463"/>
    <w:rsid w:val="0780F49A"/>
    <w:rsid w:val="07CD5E6B"/>
    <w:rsid w:val="090F3B2D"/>
    <w:rsid w:val="0938CCD8"/>
    <w:rsid w:val="096BF1AA"/>
    <w:rsid w:val="099200F8"/>
    <w:rsid w:val="09A3FC80"/>
    <w:rsid w:val="0A6D95EC"/>
    <w:rsid w:val="0A9EE7CF"/>
    <w:rsid w:val="0AA58E2C"/>
    <w:rsid w:val="0AF51B4D"/>
    <w:rsid w:val="0B00354F"/>
    <w:rsid w:val="0BD78891"/>
    <w:rsid w:val="0C3BCF86"/>
    <w:rsid w:val="0CEBA342"/>
    <w:rsid w:val="0CEFAC98"/>
    <w:rsid w:val="0D30D345"/>
    <w:rsid w:val="0D8BD7FD"/>
    <w:rsid w:val="0D91E75E"/>
    <w:rsid w:val="0F9FF02D"/>
    <w:rsid w:val="1039E5D5"/>
    <w:rsid w:val="103F8B87"/>
    <w:rsid w:val="10D10083"/>
    <w:rsid w:val="118F906E"/>
    <w:rsid w:val="11B5E584"/>
    <w:rsid w:val="12255B52"/>
    <w:rsid w:val="124ED178"/>
    <w:rsid w:val="1329611A"/>
    <w:rsid w:val="132C5CED"/>
    <w:rsid w:val="135FB7DC"/>
    <w:rsid w:val="14052425"/>
    <w:rsid w:val="147522B6"/>
    <w:rsid w:val="14C0BEB7"/>
    <w:rsid w:val="15A7FD22"/>
    <w:rsid w:val="16FBCC65"/>
    <w:rsid w:val="1717A717"/>
    <w:rsid w:val="1777F668"/>
    <w:rsid w:val="178E3428"/>
    <w:rsid w:val="186155FA"/>
    <w:rsid w:val="19306BB8"/>
    <w:rsid w:val="1A43166C"/>
    <w:rsid w:val="1A95B3DD"/>
    <w:rsid w:val="1A9B91FF"/>
    <w:rsid w:val="1AB13271"/>
    <w:rsid w:val="1AE73560"/>
    <w:rsid w:val="1B113DFC"/>
    <w:rsid w:val="1BC58AB7"/>
    <w:rsid w:val="1CA598E2"/>
    <w:rsid w:val="1DE46C1E"/>
    <w:rsid w:val="1DF8FBDD"/>
    <w:rsid w:val="1E3B9BCD"/>
    <w:rsid w:val="1F01D40E"/>
    <w:rsid w:val="1F127310"/>
    <w:rsid w:val="2019E942"/>
    <w:rsid w:val="201B6BC5"/>
    <w:rsid w:val="201BCB55"/>
    <w:rsid w:val="20252C62"/>
    <w:rsid w:val="20B7E85A"/>
    <w:rsid w:val="21393402"/>
    <w:rsid w:val="21FD3511"/>
    <w:rsid w:val="2207B697"/>
    <w:rsid w:val="22687AA2"/>
    <w:rsid w:val="226F7183"/>
    <w:rsid w:val="22FC2AF2"/>
    <w:rsid w:val="23ABA495"/>
    <w:rsid w:val="23D8D43F"/>
    <w:rsid w:val="23DDBE9C"/>
    <w:rsid w:val="23EAEC51"/>
    <w:rsid w:val="24F914A7"/>
    <w:rsid w:val="25B4434E"/>
    <w:rsid w:val="2612A706"/>
    <w:rsid w:val="2649FBCE"/>
    <w:rsid w:val="2684F5C7"/>
    <w:rsid w:val="26C1E98E"/>
    <w:rsid w:val="26DA7BEF"/>
    <w:rsid w:val="271652D1"/>
    <w:rsid w:val="27849919"/>
    <w:rsid w:val="27C86FCE"/>
    <w:rsid w:val="284C6A8C"/>
    <w:rsid w:val="29276112"/>
    <w:rsid w:val="2A093F28"/>
    <w:rsid w:val="2A8E80C6"/>
    <w:rsid w:val="2BE73366"/>
    <w:rsid w:val="2C5D7F49"/>
    <w:rsid w:val="2C743F56"/>
    <w:rsid w:val="2C913D00"/>
    <w:rsid w:val="2D186D0D"/>
    <w:rsid w:val="2E66E088"/>
    <w:rsid w:val="2E9E8716"/>
    <w:rsid w:val="2EB2046B"/>
    <w:rsid w:val="3053A673"/>
    <w:rsid w:val="3134E14E"/>
    <w:rsid w:val="31D93260"/>
    <w:rsid w:val="31E6E14C"/>
    <w:rsid w:val="32246FE2"/>
    <w:rsid w:val="324AB329"/>
    <w:rsid w:val="32678585"/>
    <w:rsid w:val="3341465F"/>
    <w:rsid w:val="33FD77FB"/>
    <w:rsid w:val="340640F9"/>
    <w:rsid w:val="345CFA1A"/>
    <w:rsid w:val="354BD0EF"/>
    <w:rsid w:val="355699DA"/>
    <w:rsid w:val="35764EC6"/>
    <w:rsid w:val="3580362A"/>
    <w:rsid w:val="35EB605B"/>
    <w:rsid w:val="362A069B"/>
    <w:rsid w:val="36C85003"/>
    <w:rsid w:val="37C5DEC9"/>
    <w:rsid w:val="3834B92C"/>
    <w:rsid w:val="38D82E32"/>
    <w:rsid w:val="391F4324"/>
    <w:rsid w:val="395FC1B0"/>
    <w:rsid w:val="3A731EDA"/>
    <w:rsid w:val="3BA1E1C2"/>
    <w:rsid w:val="3C28B774"/>
    <w:rsid w:val="3C821DFD"/>
    <w:rsid w:val="3D20B8AC"/>
    <w:rsid w:val="3D868EFD"/>
    <w:rsid w:val="3DB3CBE3"/>
    <w:rsid w:val="3E11792B"/>
    <w:rsid w:val="3E39CCB4"/>
    <w:rsid w:val="3E5E0688"/>
    <w:rsid w:val="3E68BC6B"/>
    <w:rsid w:val="3F2A351E"/>
    <w:rsid w:val="3F714D24"/>
    <w:rsid w:val="404B1C3B"/>
    <w:rsid w:val="4069FDEE"/>
    <w:rsid w:val="40A0CFDA"/>
    <w:rsid w:val="40A174B7"/>
    <w:rsid w:val="40D8D217"/>
    <w:rsid w:val="41B2E001"/>
    <w:rsid w:val="41E49C3E"/>
    <w:rsid w:val="42492537"/>
    <w:rsid w:val="428377A9"/>
    <w:rsid w:val="42E81050"/>
    <w:rsid w:val="4371DFB3"/>
    <w:rsid w:val="43D1E4BD"/>
    <w:rsid w:val="43E4F539"/>
    <w:rsid w:val="442BA082"/>
    <w:rsid w:val="44370454"/>
    <w:rsid w:val="4457768A"/>
    <w:rsid w:val="44DFFE7F"/>
    <w:rsid w:val="456A6651"/>
    <w:rsid w:val="45CFEA4E"/>
    <w:rsid w:val="4608294A"/>
    <w:rsid w:val="4648AA60"/>
    <w:rsid w:val="4660FF86"/>
    <w:rsid w:val="47063718"/>
    <w:rsid w:val="4755E40D"/>
    <w:rsid w:val="4815907C"/>
    <w:rsid w:val="48A82803"/>
    <w:rsid w:val="48E5BAB5"/>
    <w:rsid w:val="49A015B1"/>
    <w:rsid w:val="4A13FF95"/>
    <w:rsid w:val="4A1E7A31"/>
    <w:rsid w:val="4AA5FB33"/>
    <w:rsid w:val="4AD34B19"/>
    <w:rsid w:val="4B2A15EC"/>
    <w:rsid w:val="4B6513D5"/>
    <w:rsid w:val="4BBAE579"/>
    <w:rsid w:val="4BFFBE0E"/>
    <w:rsid w:val="4E59A6F1"/>
    <w:rsid w:val="4EABD593"/>
    <w:rsid w:val="4EDC9D33"/>
    <w:rsid w:val="4F2E6A3A"/>
    <w:rsid w:val="4F4038C5"/>
    <w:rsid w:val="4FDF444D"/>
    <w:rsid w:val="50475E61"/>
    <w:rsid w:val="5061CDCD"/>
    <w:rsid w:val="509634DC"/>
    <w:rsid w:val="50A450FF"/>
    <w:rsid w:val="51B0F4A5"/>
    <w:rsid w:val="51F3BCD5"/>
    <w:rsid w:val="5329ACB8"/>
    <w:rsid w:val="534786D9"/>
    <w:rsid w:val="539315D3"/>
    <w:rsid w:val="53B6E3CA"/>
    <w:rsid w:val="540ABC05"/>
    <w:rsid w:val="55F0330A"/>
    <w:rsid w:val="56D34CB6"/>
    <w:rsid w:val="570EDF8B"/>
    <w:rsid w:val="5756C5EF"/>
    <w:rsid w:val="5863374A"/>
    <w:rsid w:val="593B91C5"/>
    <w:rsid w:val="599FE71B"/>
    <w:rsid w:val="5B41E5B2"/>
    <w:rsid w:val="5BAE57F4"/>
    <w:rsid w:val="5D4C286A"/>
    <w:rsid w:val="5DCEAA4F"/>
    <w:rsid w:val="5F518CD5"/>
    <w:rsid w:val="5F62208B"/>
    <w:rsid w:val="600A3326"/>
    <w:rsid w:val="60E8FF67"/>
    <w:rsid w:val="61D250B1"/>
    <w:rsid w:val="6206D356"/>
    <w:rsid w:val="622CBCF6"/>
    <w:rsid w:val="62324778"/>
    <w:rsid w:val="62A9CFAC"/>
    <w:rsid w:val="62B853FD"/>
    <w:rsid w:val="637D1E19"/>
    <w:rsid w:val="63FCD030"/>
    <w:rsid w:val="645EC3AB"/>
    <w:rsid w:val="645F7B8D"/>
    <w:rsid w:val="6515C378"/>
    <w:rsid w:val="652897E0"/>
    <w:rsid w:val="65377A86"/>
    <w:rsid w:val="66F290CC"/>
    <w:rsid w:val="6711E2BB"/>
    <w:rsid w:val="6794FF88"/>
    <w:rsid w:val="67CF0E91"/>
    <w:rsid w:val="685F3B6C"/>
    <w:rsid w:val="68C26F30"/>
    <w:rsid w:val="68CBC814"/>
    <w:rsid w:val="6931F13E"/>
    <w:rsid w:val="695E88EC"/>
    <w:rsid w:val="69986840"/>
    <w:rsid w:val="69B02130"/>
    <w:rsid w:val="69CC8C66"/>
    <w:rsid w:val="69DE21A8"/>
    <w:rsid w:val="6A194753"/>
    <w:rsid w:val="6A606008"/>
    <w:rsid w:val="6A7A0D30"/>
    <w:rsid w:val="6A87EE08"/>
    <w:rsid w:val="6B36C126"/>
    <w:rsid w:val="6BBC6463"/>
    <w:rsid w:val="6C4DDA25"/>
    <w:rsid w:val="6C8FA8EB"/>
    <w:rsid w:val="6CCB4091"/>
    <w:rsid w:val="6CD66F6D"/>
    <w:rsid w:val="6CF93993"/>
    <w:rsid w:val="6D7494D9"/>
    <w:rsid w:val="6DD09362"/>
    <w:rsid w:val="6DF2FB17"/>
    <w:rsid w:val="6E9A4F68"/>
    <w:rsid w:val="6EAEF821"/>
    <w:rsid w:val="6FF36B03"/>
    <w:rsid w:val="70076781"/>
    <w:rsid w:val="71186E10"/>
    <w:rsid w:val="7256C748"/>
    <w:rsid w:val="725EA995"/>
    <w:rsid w:val="72B2FEB4"/>
    <w:rsid w:val="72D1A6AB"/>
    <w:rsid w:val="75699E4E"/>
    <w:rsid w:val="76294F94"/>
    <w:rsid w:val="76EFCD11"/>
    <w:rsid w:val="7728C0C5"/>
    <w:rsid w:val="77ACC964"/>
    <w:rsid w:val="77FBA7D9"/>
    <w:rsid w:val="78400076"/>
    <w:rsid w:val="7852E770"/>
    <w:rsid w:val="78953DEA"/>
    <w:rsid w:val="789DD1B0"/>
    <w:rsid w:val="78B95E8B"/>
    <w:rsid w:val="78BDA390"/>
    <w:rsid w:val="78D840BC"/>
    <w:rsid w:val="7A8C4533"/>
    <w:rsid w:val="7AB02D1D"/>
    <w:rsid w:val="7AEB74B1"/>
    <w:rsid w:val="7AF2DE7B"/>
    <w:rsid w:val="7B988F58"/>
    <w:rsid w:val="7BD25628"/>
    <w:rsid w:val="7C9B0113"/>
    <w:rsid w:val="7CFC259A"/>
    <w:rsid w:val="7D104F62"/>
    <w:rsid w:val="7D478DDF"/>
    <w:rsid w:val="7D50A4E3"/>
    <w:rsid w:val="7DB77635"/>
    <w:rsid w:val="7E518A01"/>
    <w:rsid w:val="7E6C95C0"/>
    <w:rsid w:val="7EE09D2F"/>
    <w:rsid w:val="7EE2C566"/>
    <w:rsid w:val="7F8413FD"/>
    <w:rsid w:val="7F98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80C6"/>
  <w15:chartTrackingRefBased/>
  <w15:docId w15:val="{E1F268E7-6C9A-4F2A-9F9A-A259D72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C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D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BB7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E59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C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ings.edu/research/a-roadmap-to-developing-inclusive-regional-economic-indicat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6896ffb686814768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rookings.edu/wp-content/uploads/2021/10/Research-Inventory_Indicators-of-Economic-Inclusio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9A277A29BE4D935CB5BC5CA49A6B" ma:contentTypeVersion="13" ma:contentTypeDescription="Create a new document." ma:contentTypeScope="" ma:versionID="02f79f81b05033ac9424fc349d038082">
  <xsd:schema xmlns:xsd="http://www.w3.org/2001/XMLSchema" xmlns:xs="http://www.w3.org/2001/XMLSchema" xmlns:p="http://schemas.microsoft.com/office/2006/metadata/properties" xmlns:ns2="845a081c-23bc-4e16-96e7-a516942f28e6" xmlns:ns3="e34bf5e5-33ea-4510-befd-4050e658fc85" targetNamespace="http://schemas.microsoft.com/office/2006/metadata/properties" ma:root="true" ma:fieldsID="d1a7f2aecd65a3a25a812b681d4a5ab6" ns2:_="" ns3:_="">
    <xsd:import namespace="845a081c-23bc-4e16-96e7-a516942f28e6"/>
    <xsd:import namespace="e34bf5e5-33ea-4510-befd-4050e658f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081c-23bc-4e16-96e7-a516942f2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bf5e5-33ea-4510-befd-4050e658f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4bf5e5-33ea-4510-befd-4050e658fc85">
      <UserInfo>
        <DisplayName>Amy Liu</DisplayName>
        <AccountId>25</AccountId>
        <AccountType/>
      </UserInfo>
      <UserInfo>
        <DisplayName>Alan Berube</DisplayName>
        <AccountId>31</AccountId>
        <AccountType/>
      </UserInfo>
      <UserInfo>
        <DisplayName>Nicole Bateman</DisplayName>
        <AccountId>910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C4475-F09C-47F8-96AF-F0AB3FDD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a081c-23bc-4e16-96e7-a516942f28e6"/>
    <ds:schemaRef ds:uri="e34bf5e5-33ea-4510-befd-4050e658f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0AE1F-694D-49EA-93E4-F5ADD66BD0D9}">
  <ds:schemaRefs>
    <ds:schemaRef ds:uri="http://schemas.microsoft.com/office/2006/metadata/properties"/>
    <ds:schemaRef ds:uri="http://schemas.microsoft.com/office/infopath/2007/PartnerControls"/>
    <ds:schemaRef ds:uri="e34bf5e5-33ea-4510-befd-4050e658fc85"/>
  </ds:schemaRefs>
</ds:datastoreItem>
</file>

<file path=customXml/itemProps3.xml><?xml version="1.0" encoding="utf-8"?>
<ds:datastoreItem xmlns:ds="http://schemas.openxmlformats.org/officeDocument/2006/customXml" ds:itemID="{EF90F383-3CB8-4FE9-BFF4-2C2380835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Bateman</dc:creator>
  <cp:keywords/>
  <dc:description/>
  <cp:lastModifiedBy>Alec Friedhoff</cp:lastModifiedBy>
  <cp:revision>17</cp:revision>
  <dcterms:created xsi:type="dcterms:W3CDTF">2021-09-21T20:17:00Z</dcterms:created>
  <dcterms:modified xsi:type="dcterms:W3CDTF">2021-10-13T17:11:00Z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0x010100CF7A9A277A29BE4D935CB5BC5CA49A6B</vt:lpwstr>
  </property>
</Properties>
</file>