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957483" w14:textId="77777777" w:rsidR="00E04647" w:rsidRDefault="00E04647" w:rsidP="00E04647">
      <w:pPr>
        <w:jc w:val="center"/>
        <w:rPr>
          <w:rFonts w:ascii="Garamond" w:hAnsi="Garamond"/>
        </w:rPr>
      </w:pPr>
    </w:p>
    <w:p w14:paraId="5FFD3D57" w14:textId="5A506091" w:rsidR="00105DD3" w:rsidRDefault="00105DD3" w:rsidP="00E04647">
      <w:pPr>
        <w:jc w:val="center"/>
        <w:rPr>
          <w:rFonts w:ascii="Garamond" w:hAnsi="Garamond"/>
        </w:rPr>
      </w:pPr>
      <w:r w:rsidRPr="00B5680B">
        <w:rPr>
          <w:rFonts w:ascii="Garamond" w:hAnsi="Garamond"/>
        </w:rPr>
        <w:t xml:space="preserve">Figure 1. </w:t>
      </w:r>
      <w:r>
        <w:rPr>
          <w:rFonts w:ascii="Garamond" w:hAnsi="Garamond"/>
        </w:rPr>
        <w:t>Map of states in analysis sample</w:t>
      </w:r>
    </w:p>
    <w:p w14:paraId="24DEEA48" w14:textId="3C869D62" w:rsidR="00505DAD" w:rsidRDefault="00105DD3">
      <w:pPr>
        <w:rPr>
          <w:rFonts w:ascii="Garamond" w:hAnsi="Garamond"/>
        </w:rPr>
      </w:pPr>
      <w:r>
        <w:rPr>
          <w:rFonts w:ascii="Garamond" w:hAnsi="Garamond"/>
        </w:rPr>
        <w:t xml:space="preserve"> </w:t>
      </w:r>
    </w:p>
    <w:p w14:paraId="13507B24" w14:textId="1C5B31DA" w:rsidR="00505DAD" w:rsidRDefault="00E04647" w:rsidP="007E2248">
      <w:pPr>
        <w:jc w:val="center"/>
        <w:rPr>
          <w:rFonts w:ascii="Garamond" w:hAnsi="Garamond"/>
        </w:rPr>
      </w:pPr>
      <w:r w:rsidRPr="00E04647">
        <w:rPr>
          <w:rFonts w:ascii="Garamond" w:hAnsi="Garamond"/>
          <w:noProof/>
        </w:rPr>
        <w:drawing>
          <wp:inline distT="0" distB="0" distL="0" distR="0" wp14:anchorId="71942BAB" wp14:editId="484F9DE3">
            <wp:extent cx="6313738" cy="3943847"/>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
                      <a:extLst>
                        <a:ext uri="{28A0092B-C50C-407E-A947-70E740481C1C}">
                          <a14:useLocalDpi xmlns:a14="http://schemas.microsoft.com/office/drawing/2010/main" val="0"/>
                        </a:ext>
                      </a:extLst>
                    </a:blip>
                    <a:srcRect t="21757" b="33558"/>
                    <a:stretch/>
                  </pic:blipFill>
                  <pic:spPr bwMode="auto">
                    <a:xfrm>
                      <a:off x="0" y="0"/>
                      <a:ext cx="6401852" cy="3998887"/>
                    </a:xfrm>
                    <a:prstGeom prst="rect">
                      <a:avLst/>
                    </a:prstGeom>
                    <a:ln>
                      <a:noFill/>
                    </a:ln>
                    <a:extLst>
                      <a:ext uri="{53640926-AAD7-44D8-BBD7-CCE9431645EC}">
                        <a14:shadowObscured xmlns:a14="http://schemas.microsoft.com/office/drawing/2010/main"/>
                      </a:ext>
                    </a:extLst>
                  </pic:spPr>
                </pic:pic>
              </a:graphicData>
            </a:graphic>
          </wp:inline>
        </w:drawing>
      </w:r>
    </w:p>
    <w:p w14:paraId="0FEB7166" w14:textId="77777777" w:rsidR="00505DAD" w:rsidRDefault="00505DAD">
      <w:pPr>
        <w:rPr>
          <w:rFonts w:ascii="Garamond" w:hAnsi="Garamond"/>
        </w:rPr>
      </w:pPr>
    </w:p>
    <w:p w14:paraId="0DA6DD21" w14:textId="68154FA6" w:rsidR="00C95C2F" w:rsidRDefault="00046E85">
      <w:pPr>
        <w:contextualSpacing/>
        <w:rPr>
          <w:rFonts w:ascii="Garamond" w:hAnsi="Garamond"/>
          <w:sz w:val="21"/>
        </w:rPr>
      </w:pPr>
      <w:r w:rsidRPr="001F523C">
        <w:rPr>
          <w:rFonts w:ascii="Garamond" w:hAnsi="Garamond"/>
          <w:sz w:val="21"/>
          <w:u w:val="single"/>
        </w:rPr>
        <w:t>Notes:</w:t>
      </w:r>
      <w:r>
        <w:rPr>
          <w:rFonts w:ascii="Garamond" w:hAnsi="Garamond"/>
          <w:sz w:val="21"/>
        </w:rPr>
        <w:t xml:space="preserve"> T</w:t>
      </w:r>
      <w:r w:rsidR="00B971B9">
        <w:rPr>
          <w:rFonts w:ascii="Garamond" w:hAnsi="Garamond"/>
          <w:sz w:val="21"/>
        </w:rPr>
        <w:t>his map</w:t>
      </w:r>
      <w:r w:rsidR="00C95C2F">
        <w:rPr>
          <w:rFonts w:ascii="Garamond" w:hAnsi="Garamond"/>
          <w:sz w:val="21"/>
        </w:rPr>
        <w:t xml:space="preserve"> shows the sample of states in the main sample. The sample includes 20 states, with 1</w:t>
      </w:r>
      <w:r w:rsidR="00C815A6">
        <w:rPr>
          <w:rFonts w:ascii="Garamond" w:hAnsi="Garamond"/>
          <w:sz w:val="21"/>
        </w:rPr>
        <w:t>3</w:t>
      </w:r>
      <w:r w:rsidR="00C95C2F">
        <w:rPr>
          <w:rFonts w:ascii="Garamond" w:hAnsi="Garamond"/>
          <w:sz w:val="21"/>
        </w:rPr>
        <w:t xml:space="preserve"> expansion states and </w:t>
      </w:r>
      <w:r w:rsidR="00C815A6">
        <w:rPr>
          <w:rFonts w:ascii="Garamond" w:hAnsi="Garamond"/>
          <w:sz w:val="21"/>
        </w:rPr>
        <w:t>7</w:t>
      </w:r>
      <w:r w:rsidR="00C95C2F">
        <w:rPr>
          <w:rFonts w:ascii="Garamond" w:hAnsi="Garamond"/>
          <w:sz w:val="21"/>
        </w:rPr>
        <w:t xml:space="preserve"> non-expansion states.</w:t>
      </w:r>
      <w:r w:rsidR="00832058">
        <w:rPr>
          <w:rFonts w:ascii="Garamond" w:hAnsi="Garamond"/>
          <w:sz w:val="21"/>
        </w:rPr>
        <w:t xml:space="preserve"> The non-expansion states are indicated with </w:t>
      </w:r>
      <w:r w:rsidR="00EE2DC9">
        <w:rPr>
          <w:rFonts w:ascii="Garamond" w:hAnsi="Garamond"/>
          <w:sz w:val="21"/>
        </w:rPr>
        <w:t xml:space="preserve">a </w:t>
      </w:r>
      <w:r w:rsidR="00832058">
        <w:rPr>
          <w:rFonts w:ascii="Garamond" w:hAnsi="Garamond"/>
          <w:sz w:val="21"/>
        </w:rPr>
        <w:t xml:space="preserve">grid </w:t>
      </w:r>
      <w:r w:rsidR="00EE2DC9">
        <w:rPr>
          <w:rFonts w:ascii="Garamond" w:hAnsi="Garamond"/>
          <w:sz w:val="21"/>
        </w:rPr>
        <w:t>pattern</w:t>
      </w:r>
      <w:r w:rsidR="000C4449">
        <w:rPr>
          <w:rFonts w:ascii="Garamond" w:hAnsi="Garamond"/>
          <w:sz w:val="21"/>
        </w:rPr>
        <w:t xml:space="preserve"> in this map and all of the maps that follow</w:t>
      </w:r>
      <w:r w:rsidR="00832058">
        <w:rPr>
          <w:rFonts w:ascii="Garamond" w:hAnsi="Garamond"/>
          <w:sz w:val="21"/>
        </w:rPr>
        <w:t>.</w:t>
      </w:r>
      <w:r w:rsidR="00C95C2F">
        <w:rPr>
          <w:rFonts w:ascii="Garamond" w:hAnsi="Garamond"/>
          <w:sz w:val="21"/>
        </w:rPr>
        <w:t xml:space="preserve"> </w:t>
      </w:r>
      <w:r w:rsidR="0025047A">
        <w:rPr>
          <w:rFonts w:ascii="Garamond" w:hAnsi="Garamond"/>
          <w:sz w:val="21"/>
        </w:rPr>
        <w:t xml:space="preserve">See main text for more information on the sample construction based on the </w:t>
      </w:r>
      <w:r w:rsidR="00C95C2F">
        <w:rPr>
          <w:rFonts w:ascii="Garamond" w:hAnsi="Garamond"/>
          <w:sz w:val="21"/>
        </w:rPr>
        <w:t>SED and SIDD databases</w:t>
      </w:r>
      <w:r w:rsidR="0025047A">
        <w:rPr>
          <w:rFonts w:ascii="Garamond" w:hAnsi="Garamond"/>
          <w:sz w:val="21"/>
        </w:rPr>
        <w:t>.</w:t>
      </w:r>
    </w:p>
    <w:p w14:paraId="7614EED2" w14:textId="6CF4FD50" w:rsidR="00046E85" w:rsidRDefault="00046E85">
      <w:pPr>
        <w:contextualSpacing/>
        <w:rPr>
          <w:rFonts w:ascii="Garamond" w:hAnsi="Garamond"/>
        </w:rPr>
      </w:pPr>
      <w:r>
        <w:rPr>
          <w:rFonts w:ascii="Garamond" w:hAnsi="Garamond"/>
        </w:rPr>
        <w:br w:type="page"/>
      </w:r>
    </w:p>
    <w:p w14:paraId="4A94AF5C" w14:textId="142B4920" w:rsidR="00664BE3" w:rsidRDefault="0079732B" w:rsidP="00EC4A40">
      <w:pPr>
        <w:jc w:val="center"/>
        <w:rPr>
          <w:rFonts w:ascii="Garamond" w:hAnsi="Garamond"/>
        </w:rPr>
      </w:pPr>
      <w:r w:rsidRPr="00B5680B">
        <w:rPr>
          <w:rFonts w:ascii="Garamond" w:hAnsi="Garamond"/>
        </w:rPr>
        <w:lastRenderedPageBreak/>
        <w:t xml:space="preserve">Figure </w:t>
      </w:r>
      <w:r w:rsidR="007750B4">
        <w:rPr>
          <w:rFonts w:ascii="Garamond" w:hAnsi="Garamond"/>
        </w:rPr>
        <w:t>2</w:t>
      </w:r>
      <w:r w:rsidRPr="00B5680B">
        <w:rPr>
          <w:rFonts w:ascii="Garamond" w:hAnsi="Garamond"/>
        </w:rPr>
        <w:t xml:space="preserve">. </w:t>
      </w:r>
      <w:r w:rsidR="00513CCE" w:rsidRPr="00B5680B">
        <w:rPr>
          <w:rFonts w:ascii="Garamond" w:hAnsi="Garamond"/>
        </w:rPr>
        <w:t xml:space="preserve">Total discharges in sample states, by payer category and </w:t>
      </w:r>
      <w:r w:rsidR="00B939F0">
        <w:rPr>
          <w:rFonts w:ascii="Garamond" w:hAnsi="Garamond"/>
        </w:rPr>
        <w:t xml:space="preserve">state </w:t>
      </w:r>
      <w:r w:rsidR="00513CCE" w:rsidRPr="00B5680B">
        <w:rPr>
          <w:rFonts w:ascii="Garamond" w:hAnsi="Garamond"/>
        </w:rPr>
        <w:t>treatment status</w:t>
      </w:r>
    </w:p>
    <w:p w14:paraId="6029CDCA" w14:textId="40FA95F6" w:rsidR="00B5680B" w:rsidRDefault="00B5680B">
      <w:pPr>
        <w:rPr>
          <w:rFonts w:ascii="Garamond" w:hAnsi="Garamond"/>
          <w:sz w:val="21"/>
        </w:rPr>
      </w:pPr>
      <w:r>
        <w:rPr>
          <w:rFonts w:ascii="Garamond" w:hAnsi="Garamond"/>
          <w:sz w:val="21"/>
        </w:rPr>
        <w:t xml:space="preserve">                                                 </w:t>
      </w:r>
    </w:p>
    <w:p w14:paraId="4E930344" w14:textId="4EE9DB7D" w:rsidR="00B24E89" w:rsidRDefault="007C210F" w:rsidP="001F523C">
      <w:pPr>
        <w:jc w:val="center"/>
        <w:rPr>
          <w:rFonts w:ascii="Garamond" w:hAnsi="Garamond"/>
          <w:sz w:val="21"/>
        </w:rPr>
      </w:pPr>
      <w:r w:rsidRPr="00B5680B">
        <w:rPr>
          <w:rFonts w:ascii="Garamond" w:hAnsi="Garamond"/>
          <w:noProof/>
        </w:rPr>
        <w:drawing>
          <wp:anchor distT="0" distB="0" distL="114300" distR="114300" simplePos="0" relativeHeight="251658240" behindDoc="0" locked="0" layoutInCell="1" allowOverlap="1" wp14:anchorId="4C015D5E" wp14:editId="3FB83D2C">
            <wp:simplePos x="0" y="0"/>
            <wp:positionH relativeFrom="column">
              <wp:posOffset>234315</wp:posOffset>
            </wp:positionH>
            <wp:positionV relativeFrom="paragraph">
              <wp:posOffset>167640</wp:posOffset>
            </wp:positionV>
            <wp:extent cx="6507480" cy="3796030"/>
            <wp:effectExtent l="0" t="0" r="0" b="12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_disch_by_payer.pdf"/>
                    <pic:cNvPicPr/>
                  </pic:nvPicPr>
                  <pic:blipFill>
                    <a:blip r:embed="rId5">
                      <a:extLst>
                        <a:ext uri="{28A0092B-C50C-407E-A947-70E740481C1C}">
                          <a14:useLocalDpi xmlns:a14="http://schemas.microsoft.com/office/drawing/2010/main" val="0"/>
                        </a:ext>
                      </a:extLst>
                    </a:blip>
                    <a:stretch>
                      <a:fillRect/>
                    </a:stretch>
                  </pic:blipFill>
                  <pic:spPr>
                    <a:xfrm>
                      <a:off x="0" y="0"/>
                      <a:ext cx="6507480" cy="3796030"/>
                    </a:xfrm>
                    <a:prstGeom prst="rect">
                      <a:avLst/>
                    </a:prstGeom>
                  </pic:spPr>
                </pic:pic>
              </a:graphicData>
            </a:graphic>
            <wp14:sizeRelH relativeFrom="page">
              <wp14:pctWidth>0</wp14:pctWidth>
            </wp14:sizeRelH>
            <wp14:sizeRelV relativeFrom="page">
              <wp14:pctHeight>0</wp14:pctHeight>
            </wp14:sizeRelV>
          </wp:anchor>
        </w:drawing>
      </w:r>
      <w:r w:rsidR="00B5680B" w:rsidRPr="00B5680B">
        <w:rPr>
          <w:rFonts w:ascii="Garamond" w:hAnsi="Garamond"/>
          <w:sz w:val="21"/>
        </w:rPr>
        <w:t>Panel A. Total discharges</w:t>
      </w:r>
    </w:p>
    <w:p w14:paraId="4331B643" w14:textId="7C962AD7" w:rsidR="0050437B" w:rsidRPr="00EE17FC" w:rsidRDefault="007C210F" w:rsidP="001F523C">
      <w:pPr>
        <w:jc w:val="center"/>
        <w:rPr>
          <w:rFonts w:ascii="Garamond" w:hAnsi="Garamond"/>
          <w:sz w:val="21"/>
        </w:rPr>
      </w:pPr>
      <w:r w:rsidRPr="00B5680B">
        <w:rPr>
          <w:rFonts w:ascii="Garamond" w:hAnsi="Garamond"/>
          <w:noProof/>
        </w:rPr>
        <w:drawing>
          <wp:anchor distT="0" distB="0" distL="114300" distR="114300" simplePos="0" relativeHeight="251659264" behindDoc="0" locked="0" layoutInCell="1" allowOverlap="1" wp14:anchorId="52F02D21" wp14:editId="7654F7AE">
            <wp:simplePos x="0" y="0"/>
            <wp:positionH relativeFrom="column">
              <wp:posOffset>123190</wp:posOffset>
            </wp:positionH>
            <wp:positionV relativeFrom="paragraph">
              <wp:posOffset>3976370</wp:posOffset>
            </wp:positionV>
            <wp:extent cx="6768465" cy="3825875"/>
            <wp:effectExtent l="0" t="0" r="63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_disch_by_payer_0.pdf"/>
                    <pic:cNvPicPr/>
                  </pic:nvPicPr>
                  <pic:blipFill>
                    <a:blip r:embed="rId6">
                      <a:extLst>
                        <a:ext uri="{28A0092B-C50C-407E-A947-70E740481C1C}">
                          <a14:useLocalDpi xmlns:a14="http://schemas.microsoft.com/office/drawing/2010/main" val="0"/>
                        </a:ext>
                      </a:extLst>
                    </a:blip>
                    <a:stretch>
                      <a:fillRect/>
                    </a:stretch>
                  </pic:blipFill>
                  <pic:spPr>
                    <a:xfrm>
                      <a:off x="0" y="0"/>
                      <a:ext cx="6768465" cy="3825875"/>
                    </a:xfrm>
                    <a:prstGeom prst="rect">
                      <a:avLst/>
                    </a:prstGeom>
                  </pic:spPr>
                </pic:pic>
              </a:graphicData>
            </a:graphic>
            <wp14:sizeRelH relativeFrom="page">
              <wp14:pctWidth>0</wp14:pctWidth>
            </wp14:sizeRelH>
            <wp14:sizeRelV relativeFrom="page">
              <wp14:pctHeight>0</wp14:pctHeight>
            </wp14:sizeRelV>
          </wp:anchor>
        </w:drawing>
      </w:r>
      <w:r w:rsidR="00B5680B" w:rsidRPr="00B5680B">
        <w:rPr>
          <w:rFonts w:ascii="Garamond" w:hAnsi="Garamond"/>
          <w:sz w:val="21"/>
        </w:rPr>
        <w:t xml:space="preserve">Panel </w:t>
      </w:r>
      <w:r w:rsidR="00B5680B">
        <w:rPr>
          <w:rFonts w:ascii="Garamond" w:hAnsi="Garamond"/>
          <w:sz w:val="21"/>
        </w:rPr>
        <w:t>B</w:t>
      </w:r>
      <w:r w:rsidR="00B5680B" w:rsidRPr="00B5680B">
        <w:rPr>
          <w:rFonts w:ascii="Garamond" w:hAnsi="Garamond"/>
          <w:sz w:val="21"/>
        </w:rPr>
        <w:t xml:space="preserve">. </w:t>
      </w:r>
      <w:r w:rsidR="00B5680B">
        <w:rPr>
          <w:rFonts w:ascii="Garamond" w:hAnsi="Garamond"/>
          <w:sz w:val="21"/>
        </w:rPr>
        <w:t xml:space="preserve">Inpatient </w:t>
      </w:r>
      <w:r w:rsidR="00072500">
        <w:rPr>
          <w:rFonts w:ascii="Garamond" w:hAnsi="Garamond"/>
          <w:sz w:val="21"/>
        </w:rPr>
        <w:t xml:space="preserve">non-emergency </w:t>
      </w:r>
      <w:r w:rsidR="00B5680B">
        <w:rPr>
          <w:rFonts w:ascii="Garamond" w:hAnsi="Garamond"/>
          <w:sz w:val="21"/>
        </w:rPr>
        <w:t>discharges</w:t>
      </w:r>
    </w:p>
    <w:p w14:paraId="15BFAE58" w14:textId="70D8D4D9" w:rsidR="00B24E89" w:rsidRDefault="00B24E89" w:rsidP="00B5680B">
      <w:pPr>
        <w:contextualSpacing/>
        <w:rPr>
          <w:rFonts w:ascii="Garamond" w:hAnsi="Garamond"/>
          <w:sz w:val="21"/>
        </w:rPr>
      </w:pPr>
      <w:r w:rsidRPr="001F523C">
        <w:rPr>
          <w:rFonts w:ascii="Garamond" w:hAnsi="Garamond"/>
          <w:sz w:val="21"/>
          <w:u w:val="single"/>
        </w:rPr>
        <w:t>Notes:</w:t>
      </w:r>
      <w:r>
        <w:rPr>
          <w:rFonts w:ascii="Garamond" w:hAnsi="Garamond"/>
          <w:sz w:val="21"/>
        </w:rPr>
        <w:t xml:space="preserve"> </w:t>
      </w:r>
      <w:r w:rsidR="001F523C">
        <w:rPr>
          <w:rFonts w:ascii="Garamond" w:hAnsi="Garamond"/>
          <w:sz w:val="21"/>
        </w:rPr>
        <w:t xml:space="preserve">The figures above report the total discharges (hospital and ED combined) and inpatient </w:t>
      </w:r>
      <w:r w:rsidR="00072500">
        <w:rPr>
          <w:rFonts w:ascii="Garamond" w:hAnsi="Garamond"/>
          <w:sz w:val="21"/>
        </w:rPr>
        <w:t xml:space="preserve">non-emergency </w:t>
      </w:r>
      <w:r w:rsidR="001F523C">
        <w:rPr>
          <w:rFonts w:ascii="Garamond" w:hAnsi="Garamond"/>
          <w:sz w:val="21"/>
        </w:rPr>
        <w:t>discharges for the expansion (treated) and non-expansion (control) states. The figures report the monthly totals aggregat</w:t>
      </w:r>
      <w:r w:rsidR="00C728C2">
        <w:rPr>
          <w:rFonts w:ascii="Garamond" w:hAnsi="Garamond"/>
          <w:sz w:val="21"/>
        </w:rPr>
        <w:t>ing</w:t>
      </w:r>
      <w:r w:rsidR="001F523C">
        <w:rPr>
          <w:rFonts w:ascii="Garamond" w:hAnsi="Garamond"/>
          <w:sz w:val="21"/>
        </w:rPr>
        <w:t xml:space="preserve"> across </w:t>
      </w:r>
      <w:r w:rsidR="00C728C2">
        <w:rPr>
          <w:rFonts w:ascii="Garamond" w:hAnsi="Garamond"/>
          <w:sz w:val="21"/>
        </w:rPr>
        <w:t xml:space="preserve">expansion and non-expansion </w:t>
      </w:r>
      <w:r w:rsidR="001F523C">
        <w:rPr>
          <w:rFonts w:ascii="Garamond" w:hAnsi="Garamond"/>
          <w:sz w:val="21"/>
        </w:rPr>
        <w:t>states</w:t>
      </w:r>
      <w:r w:rsidR="00C728C2">
        <w:rPr>
          <w:rFonts w:ascii="Garamond" w:hAnsi="Garamond"/>
          <w:sz w:val="21"/>
        </w:rPr>
        <w:t xml:space="preserve"> separately</w:t>
      </w:r>
      <w:r w:rsidR="001F523C">
        <w:rPr>
          <w:rFonts w:ascii="Garamond" w:hAnsi="Garamond"/>
          <w:sz w:val="21"/>
        </w:rPr>
        <w:t xml:space="preserve">, </w:t>
      </w:r>
      <w:r w:rsidR="004F6071">
        <w:rPr>
          <w:rFonts w:ascii="Garamond" w:hAnsi="Garamond"/>
          <w:sz w:val="21"/>
        </w:rPr>
        <w:t xml:space="preserve">with month fixed effects </w:t>
      </w:r>
      <w:proofErr w:type="spellStart"/>
      <w:r w:rsidR="004F6071">
        <w:rPr>
          <w:rFonts w:ascii="Garamond" w:hAnsi="Garamond"/>
          <w:sz w:val="21"/>
        </w:rPr>
        <w:t>residualized</w:t>
      </w:r>
      <w:proofErr w:type="spellEnd"/>
      <w:r w:rsidR="004F6071">
        <w:rPr>
          <w:rFonts w:ascii="Garamond" w:hAnsi="Garamond"/>
          <w:sz w:val="21"/>
        </w:rPr>
        <w:t xml:space="preserve"> out to remove seasonality, </w:t>
      </w:r>
      <w:r w:rsidR="001F523C">
        <w:rPr>
          <w:rFonts w:ascii="Garamond" w:hAnsi="Garamond"/>
          <w:sz w:val="21"/>
        </w:rPr>
        <w:t>and the trends are reported separately for three insurance types: Medicaid, Private, and Uninsured.</w:t>
      </w:r>
      <w:r w:rsidR="004F6071">
        <w:rPr>
          <w:rFonts w:ascii="Garamond" w:hAnsi="Garamond"/>
          <w:sz w:val="21"/>
        </w:rPr>
        <w:t xml:space="preserve"> </w:t>
      </w:r>
      <w:r w:rsidR="001F523C">
        <w:rPr>
          <w:rFonts w:ascii="Garamond" w:hAnsi="Garamond"/>
          <w:sz w:val="21"/>
        </w:rPr>
        <w:t xml:space="preserve">The </w:t>
      </w:r>
      <w:r w:rsidR="00EE6113">
        <w:rPr>
          <w:rFonts w:ascii="Garamond" w:hAnsi="Garamond"/>
          <w:sz w:val="21"/>
        </w:rPr>
        <w:t xml:space="preserve">data are monthly totals, and the </w:t>
      </w:r>
      <w:r w:rsidR="001F523C">
        <w:rPr>
          <w:rFonts w:ascii="Garamond" w:hAnsi="Garamond"/>
          <w:sz w:val="21"/>
        </w:rPr>
        <w:t>time period spans January 2012 through September 2015.</w:t>
      </w:r>
      <w:r>
        <w:rPr>
          <w:rFonts w:ascii="Garamond" w:hAnsi="Garamond"/>
          <w:sz w:val="21"/>
        </w:rPr>
        <w:t xml:space="preserve"> </w:t>
      </w:r>
    </w:p>
    <w:p w14:paraId="156DE77F" w14:textId="4F03FEA1" w:rsidR="00B24E89" w:rsidRDefault="00B24E89" w:rsidP="00EC4A40">
      <w:pPr>
        <w:jc w:val="center"/>
        <w:rPr>
          <w:rFonts w:ascii="Garamond" w:hAnsi="Garamond"/>
        </w:rPr>
      </w:pPr>
      <w:r w:rsidRPr="00B5680B">
        <w:rPr>
          <w:rFonts w:ascii="Garamond" w:hAnsi="Garamond"/>
        </w:rPr>
        <w:lastRenderedPageBreak/>
        <w:t xml:space="preserve">Figure </w:t>
      </w:r>
      <w:r w:rsidR="007750B4">
        <w:rPr>
          <w:rFonts w:ascii="Garamond" w:hAnsi="Garamond"/>
        </w:rPr>
        <w:t>3</w:t>
      </w:r>
      <w:r>
        <w:rPr>
          <w:rFonts w:ascii="Garamond" w:hAnsi="Garamond"/>
        </w:rPr>
        <w:t>.</w:t>
      </w:r>
      <w:r w:rsidRPr="00B5680B">
        <w:rPr>
          <w:rFonts w:ascii="Garamond" w:hAnsi="Garamond"/>
        </w:rPr>
        <w:t xml:space="preserve"> </w:t>
      </w:r>
      <w:r w:rsidR="001F523C">
        <w:rPr>
          <w:rFonts w:ascii="Garamond" w:hAnsi="Garamond"/>
        </w:rPr>
        <w:t>Emergency department</w:t>
      </w:r>
      <w:r w:rsidRPr="00B5680B">
        <w:rPr>
          <w:rFonts w:ascii="Garamond" w:hAnsi="Garamond"/>
        </w:rPr>
        <w:t xml:space="preserve"> discharges in sample states, by payer category and </w:t>
      </w:r>
      <w:r>
        <w:rPr>
          <w:rFonts w:ascii="Garamond" w:hAnsi="Garamond"/>
        </w:rPr>
        <w:t xml:space="preserve">state </w:t>
      </w:r>
      <w:r w:rsidRPr="00B5680B">
        <w:rPr>
          <w:rFonts w:ascii="Garamond" w:hAnsi="Garamond"/>
        </w:rPr>
        <w:t>treatment status</w:t>
      </w:r>
    </w:p>
    <w:p w14:paraId="0BA10074" w14:textId="77777777" w:rsidR="00B24E89" w:rsidRDefault="00B24E89" w:rsidP="00B5680B">
      <w:pPr>
        <w:contextualSpacing/>
        <w:rPr>
          <w:rFonts w:ascii="Garamond" w:hAnsi="Garamond"/>
          <w:sz w:val="21"/>
        </w:rPr>
      </w:pPr>
    </w:p>
    <w:p w14:paraId="2FD813AC" w14:textId="14A27D7B" w:rsidR="00B24E89" w:rsidRDefault="00B24E89" w:rsidP="001F523C">
      <w:pPr>
        <w:contextualSpacing/>
        <w:jc w:val="center"/>
        <w:rPr>
          <w:rFonts w:ascii="Garamond" w:hAnsi="Garamond"/>
          <w:sz w:val="21"/>
        </w:rPr>
      </w:pPr>
      <w:r w:rsidRPr="00B5680B">
        <w:rPr>
          <w:rFonts w:ascii="Garamond" w:hAnsi="Garamond"/>
          <w:noProof/>
        </w:rPr>
        <w:drawing>
          <wp:anchor distT="0" distB="0" distL="114300" distR="114300" simplePos="0" relativeHeight="251660288" behindDoc="0" locked="0" layoutInCell="1" allowOverlap="1" wp14:anchorId="124DF389" wp14:editId="279C1F6F">
            <wp:simplePos x="0" y="0"/>
            <wp:positionH relativeFrom="column">
              <wp:posOffset>3810</wp:posOffset>
            </wp:positionH>
            <wp:positionV relativeFrom="paragraph">
              <wp:posOffset>151765</wp:posOffset>
            </wp:positionV>
            <wp:extent cx="6844665" cy="3869055"/>
            <wp:effectExtent l="0" t="0" r="635" b="444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_disch_by_payer.pdf"/>
                    <pic:cNvPicPr/>
                  </pic:nvPicPr>
                  <pic:blipFill>
                    <a:blip r:embed="rId7">
                      <a:extLst>
                        <a:ext uri="{28A0092B-C50C-407E-A947-70E740481C1C}">
                          <a14:useLocalDpi xmlns:a14="http://schemas.microsoft.com/office/drawing/2010/main" val="0"/>
                        </a:ext>
                      </a:extLst>
                    </a:blip>
                    <a:stretch>
                      <a:fillRect/>
                    </a:stretch>
                  </pic:blipFill>
                  <pic:spPr>
                    <a:xfrm>
                      <a:off x="0" y="0"/>
                      <a:ext cx="6844665" cy="3869055"/>
                    </a:xfrm>
                    <a:prstGeom prst="rect">
                      <a:avLst/>
                    </a:prstGeom>
                  </pic:spPr>
                </pic:pic>
              </a:graphicData>
            </a:graphic>
            <wp14:sizeRelH relativeFrom="page">
              <wp14:pctWidth>0</wp14:pctWidth>
            </wp14:sizeRelH>
            <wp14:sizeRelV relativeFrom="page">
              <wp14:pctHeight>0</wp14:pctHeight>
            </wp14:sizeRelV>
          </wp:anchor>
        </w:drawing>
      </w:r>
      <w:r w:rsidR="00B5680B" w:rsidRPr="00B5680B">
        <w:rPr>
          <w:rFonts w:ascii="Garamond" w:hAnsi="Garamond"/>
          <w:sz w:val="21"/>
        </w:rPr>
        <w:t xml:space="preserve">Panel </w:t>
      </w:r>
      <w:r w:rsidR="001F523C">
        <w:rPr>
          <w:rFonts w:ascii="Garamond" w:hAnsi="Garamond"/>
          <w:sz w:val="21"/>
        </w:rPr>
        <w:t>A</w:t>
      </w:r>
      <w:r w:rsidR="00B5680B" w:rsidRPr="00B5680B">
        <w:rPr>
          <w:rFonts w:ascii="Garamond" w:hAnsi="Garamond"/>
          <w:sz w:val="21"/>
        </w:rPr>
        <w:t xml:space="preserve">. </w:t>
      </w:r>
      <w:r w:rsidR="00B5680B">
        <w:rPr>
          <w:rFonts w:ascii="Garamond" w:hAnsi="Garamond"/>
          <w:sz w:val="21"/>
        </w:rPr>
        <w:t>Inpatient emergency discharges</w:t>
      </w:r>
    </w:p>
    <w:p w14:paraId="0EBE9CB5" w14:textId="026528E6" w:rsidR="00B5680B" w:rsidRDefault="001F523C" w:rsidP="001F523C">
      <w:pPr>
        <w:contextualSpacing/>
        <w:jc w:val="center"/>
        <w:rPr>
          <w:rFonts w:ascii="Garamond" w:hAnsi="Garamond"/>
          <w:sz w:val="21"/>
        </w:rPr>
      </w:pPr>
      <w:r w:rsidRPr="00B5680B">
        <w:rPr>
          <w:rFonts w:ascii="Garamond" w:hAnsi="Garamond"/>
          <w:noProof/>
        </w:rPr>
        <w:drawing>
          <wp:anchor distT="0" distB="0" distL="114300" distR="114300" simplePos="0" relativeHeight="251693056" behindDoc="0" locked="0" layoutInCell="1" allowOverlap="1" wp14:anchorId="342056BE" wp14:editId="68593728">
            <wp:simplePos x="0" y="0"/>
            <wp:positionH relativeFrom="column">
              <wp:posOffset>12065</wp:posOffset>
            </wp:positionH>
            <wp:positionV relativeFrom="paragraph">
              <wp:posOffset>4064000</wp:posOffset>
            </wp:positionV>
            <wp:extent cx="6904355" cy="3902710"/>
            <wp:effectExtent l="0" t="0" r="444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_disch_by_payer.pdf"/>
                    <pic:cNvPicPr/>
                  </pic:nvPicPr>
                  <pic:blipFill>
                    <a:blip r:embed="rId8">
                      <a:extLst>
                        <a:ext uri="{28A0092B-C50C-407E-A947-70E740481C1C}">
                          <a14:useLocalDpi xmlns:a14="http://schemas.microsoft.com/office/drawing/2010/main" val="0"/>
                        </a:ext>
                      </a:extLst>
                    </a:blip>
                    <a:stretch>
                      <a:fillRect/>
                    </a:stretch>
                  </pic:blipFill>
                  <pic:spPr>
                    <a:xfrm>
                      <a:off x="0" y="0"/>
                      <a:ext cx="6904355" cy="3902710"/>
                    </a:xfrm>
                    <a:prstGeom prst="rect">
                      <a:avLst/>
                    </a:prstGeom>
                  </pic:spPr>
                </pic:pic>
              </a:graphicData>
            </a:graphic>
            <wp14:sizeRelH relativeFrom="page">
              <wp14:pctWidth>0</wp14:pctWidth>
            </wp14:sizeRelH>
            <wp14:sizeRelV relativeFrom="page">
              <wp14:pctHeight>0</wp14:pctHeight>
            </wp14:sizeRelV>
          </wp:anchor>
        </w:drawing>
      </w:r>
      <w:r w:rsidR="00B5680B" w:rsidRPr="00B5680B">
        <w:rPr>
          <w:rFonts w:ascii="Garamond" w:hAnsi="Garamond"/>
          <w:sz w:val="21"/>
        </w:rPr>
        <w:t xml:space="preserve">Panel </w:t>
      </w:r>
      <w:r>
        <w:rPr>
          <w:rFonts w:ascii="Garamond" w:hAnsi="Garamond"/>
          <w:sz w:val="21"/>
        </w:rPr>
        <w:t>B</w:t>
      </w:r>
      <w:r w:rsidR="00B5680B" w:rsidRPr="00B5680B">
        <w:rPr>
          <w:rFonts w:ascii="Garamond" w:hAnsi="Garamond"/>
          <w:sz w:val="21"/>
        </w:rPr>
        <w:t xml:space="preserve">. </w:t>
      </w:r>
      <w:r w:rsidR="00B5680B">
        <w:rPr>
          <w:rFonts w:ascii="Garamond" w:hAnsi="Garamond"/>
          <w:sz w:val="21"/>
        </w:rPr>
        <w:t>Outpatient emergency discharges</w:t>
      </w:r>
    </w:p>
    <w:p w14:paraId="4DB733D9" w14:textId="0F4231D4" w:rsidR="00EE6113" w:rsidRDefault="001F523C" w:rsidP="00EE6113">
      <w:pPr>
        <w:contextualSpacing/>
        <w:rPr>
          <w:rFonts w:ascii="Garamond" w:hAnsi="Garamond"/>
          <w:sz w:val="21"/>
        </w:rPr>
      </w:pPr>
      <w:r w:rsidRPr="001F523C">
        <w:rPr>
          <w:rFonts w:ascii="Garamond" w:hAnsi="Garamond"/>
          <w:sz w:val="21"/>
          <w:u w:val="single"/>
        </w:rPr>
        <w:t>Notes:</w:t>
      </w:r>
      <w:r>
        <w:rPr>
          <w:rFonts w:ascii="Garamond" w:hAnsi="Garamond"/>
          <w:sz w:val="21"/>
        </w:rPr>
        <w:t xml:space="preserve"> The figures above report the total </w:t>
      </w:r>
      <w:r w:rsidR="002B297B">
        <w:rPr>
          <w:rFonts w:ascii="Garamond" w:hAnsi="Garamond"/>
          <w:sz w:val="21"/>
        </w:rPr>
        <w:t xml:space="preserve">inpatient and outpatient ED </w:t>
      </w:r>
      <w:r>
        <w:rPr>
          <w:rFonts w:ascii="Garamond" w:hAnsi="Garamond"/>
          <w:sz w:val="21"/>
        </w:rPr>
        <w:t xml:space="preserve">discharges for the expansion (treated) and non-expansion (control) states. </w:t>
      </w:r>
      <w:r w:rsidR="00EE6113">
        <w:rPr>
          <w:rFonts w:ascii="Garamond" w:hAnsi="Garamond"/>
          <w:sz w:val="21"/>
        </w:rPr>
        <w:t xml:space="preserve">The figures report the monthly totals aggregating across expansion and non-expansion states separately, </w:t>
      </w:r>
      <w:r w:rsidR="004F6071">
        <w:rPr>
          <w:rFonts w:ascii="Garamond" w:hAnsi="Garamond"/>
          <w:sz w:val="21"/>
        </w:rPr>
        <w:t xml:space="preserve">with month fixed effects </w:t>
      </w:r>
      <w:proofErr w:type="spellStart"/>
      <w:r w:rsidR="004F6071">
        <w:rPr>
          <w:rFonts w:ascii="Garamond" w:hAnsi="Garamond"/>
          <w:sz w:val="21"/>
        </w:rPr>
        <w:t>residualized</w:t>
      </w:r>
      <w:proofErr w:type="spellEnd"/>
      <w:r w:rsidR="004F6071">
        <w:rPr>
          <w:rFonts w:ascii="Garamond" w:hAnsi="Garamond"/>
          <w:sz w:val="21"/>
        </w:rPr>
        <w:t xml:space="preserve"> out to remove seasonality, </w:t>
      </w:r>
      <w:r w:rsidR="00EE6113">
        <w:rPr>
          <w:rFonts w:ascii="Garamond" w:hAnsi="Garamond"/>
          <w:sz w:val="21"/>
        </w:rPr>
        <w:t xml:space="preserve">and the trends are reported separately for three insurance types: Medicaid, Private, and Uninsured. The data are monthly totals, and the time period spans January 2012 through September 2015. </w:t>
      </w:r>
    </w:p>
    <w:p w14:paraId="738065DB" w14:textId="477ACECE" w:rsidR="007750B4" w:rsidRDefault="007750B4" w:rsidP="007750B4">
      <w:pPr>
        <w:jc w:val="center"/>
        <w:rPr>
          <w:rFonts w:ascii="Garamond" w:hAnsi="Garamond"/>
        </w:rPr>
      </w:pPr>
      <w:r w:rsidRPr="00B5680B">
        <w:rPr>
          <w:rFonts w:ascii="Garamond" w:hAnsi="Garamond"/>
        </w:rPr>
        <w:lastRenderedPageBreak/>
        <w:t xml:space="preserve">Figure </w:t>
      </w:r>
      <w:r w:rsidR="00EC4A40">
        <w:rPr>
          <w:rFonts w:ascii="Garamond" w:hAnsi="Garamond"/>
        </w:rPr>
        <w:t>4</w:t>
      </w:r>
      <w:r w:rsidRPr="00B5680B">
        <w:rPr>
          <w:rFonts w:ascii="Garamond" w:hAnsi="Garamond"/>
        </w:rPr>
        <w:t xml:space="preserve">. Total discharges in sample states, </w:t>
      </w:r>
      <w:r w:rsidR="00C1226E">
        <w:rPr>
          <w:rFonts w:ascii="Garamond" w:hAnsi="Garamond"/>
        </w:rPr>
        <w:t>combining Medicaid and Uninsured</w:t>
      </w:r>
    </w:p>
    <w:p w14:paraId="1FD084DC" w14:textId="55FAE534" w:rsidR="007750B4" w:rsidRDefault="007750B4" w:rsidP="007750B4">
      <w:pPr>
        <w:rPr>
          <w:rFonts w:ascii="Garamond" w:hAnsi="Garamond"/>
          <w:sz w:val="21"/>
        </w:rPr>
      </w:pPr>
      <w:r>
        <w:rPr>
          <w:rFonts w:ascii="Garamond" w:hAnsi="Garamond"/>
          <w:sz w:val="21"/>
        </w:rPr>
        <w:t xml:space="preserve">                                                 </w:t>
      </w:r>
    </w:p>
    <w:p w14:paraId="1D85C0F8" w14:textId="53388D27" w:rsidR="007750B4" w:rsidRDefault="007750B4" w:rsidP="007750B4">
      <w:pPr>
        <w:jc w:val="center"/>
        <w:rPr>
          <w:rFonts w:ascii="Garamond" w:hAnsi="Garamond"/>
          <w:sz w:val="21"/>
        </w:rPr>
      </w:pPr>
      <w:r w:rsidRPr="00B5680B">
        <w:rPr>
          <w:rFonts w:ascii="Garamond" w:hAnsi="Garamond"/>
          <w:noProof/>
        </w:rPr>
        <w:drawing>
          <wp:anchor distT="0" distB="0" distL="114300" distR="114300" simplePos="0" relativeHeight="251702272" behindDoc="0" locked="0" layoutInCell="1" allowOverlap="1" wp14:anchorId="3CEF636F" wp14:editId="0175EA01">
            <wp:simplePos x="0" y="0"/>
            <wp:positionH relativeFrom="column">
              <wp:posOffset>241935</wp:posOffset>
            </wp:positionH>
            <wp:positionV relativeFrom="paragraph">
              <wp:posOffset>231140</wp:posOffset>
            </wp:positionV>
            <wp:extent cx="6506845" cy="3677285"/>
            <wp:effectExtent l="0" t="0" r="0" b="571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_disch_by_payer.pdf"/>
                    <pic:cNvPicPr/>
                  </pic:nvPicPr>
                  <pic:blipFill>
                    <a:blip r:embed="rId9">
                      <a:extLst>
                        <a:ext uri="{28A0092B-C50C-407E-A947-70E740481C1C}">
                          <a14:useLocalDpi xmlns:a14="http://schemas.microsoft.com/office/drawing/2010/main" val="0"/>
                        </a:ext>
                      </a:extLst>
                    </a:blip>
                    <a:stretch>
                      <a:fillRect/>
                    </a:stretch>
                  </pic:blipFill>
                  <pic:spPr>
                    <a:xfrm>
                      <a:off x="0" y="0"/>
                      <a:ext cx="6506845" cy="3677285"/>
                    </a:xfrm>
                    <a:prstGeom prst="rect">
                      <a:avLst/>
                    </a:prstGeom>
                  </pic:spPr>
                </pic:pic>
              </a:graphicData>
            </a:graphic>
            <wp14:sizeRelH relativeFrom="page">
              <wp14:pctWidth>0</wp14:pctWidth>
            </wp14:sizeRelH>
            <wp14:sizeRelV relativeFrom="page">
              <wp14:pctHeight>0</wp14:pctHeight>
            </wp14:sizeRelV>
          </wp:anchor>
        </w:drawing>
      </w:r>
      <w:r w:rsidRPr="00B5680B">
        <w:rPr>
          <w:rFonts w:ascii="Garamond" w:hAnsi="Garamond"/>
          <w:sz w:val="21"/>
        </w:rPr>
        <w:t xml:space="preserve"> </w:t>
      </w:r>
    </w:p>
    <w:p w14:paraId="6AA11C07" w14:textId="3B8BE251" w:rsidR="00BC5FF9" w:rsidRDefault="007750B4" w:rsidP="007750B4">
      <w:pPr>
        <w:contextualSpacing/>
        <w:rPr>
          <w:rFonts w:ascii="Garamond" w:hAnsi="Garamond"/>
        </w:rPr>
      </w:pPr>
      <w:r w:rsidRPr="001F523C">
        <w:rPr>
          <w:rFonts w:ascii="Garamond" w:hAnsi="Garamond"/>
          <w:sz w:val="21"/>
          <w:u w:val="single"/>
        </w:rPr>
        <w:t>Notes:</w:t>
      </w:r>
      <w:r>
        <w:rPr>
          <w:rFonts w:ascii="Garamond" w:hAnsi="Garamond"/>
          <w:sz w:val="21"/>
        </w:rPr>
        <w:t xml:space="preserve"> The figures above report the total discharges (hospital and ED combined) and inpatient non-emergency discharges for the expansion (treated) and non-expansion (control) states. The figures report the monthly totals aggregating across expansion and non-expansion states separately, </w:t>
      </w:r>
      <w:r w:rsidR="004F6071">
        <w:rPr>
          <w:rFonts w:ascii="Garamond" w:hAnsi="Garamond"/>
          <w:sz w:val="21"/>
        </w:rPr>
        <w:t xml:space="preserve">with month fixed effects </w:t>
      </w:r>
      <w:proofErr w:type="spellStart"/>
      <w:r w:rsidR="004F6071">
        <w:rPr>
          <w:rFonts w:ascii="Garamond" w:hAnsi="Garamond"/>
          <w:sz w:val="21"/>
        </w:rPr>
        <w:t>residualized</w:t>
      </w:r>
      <w:proofErr w:type="spellEnd"/>
      <w:r w:rsidR="004F6071">
        <w:rPr>
          <w:rFonts w:ascii="Garamond" w:hAnsi="Garamond"/>
          <w:sz w:val="21"/>
        </w:rPr>
        <w:t xml:space="preserve"> out to remove seasonality, </w:t>
      </w:r>
      <w:r>
        <w:rPr>
          <w:rFonts w:ascii="Garamond" w:hAnsi="Garamond"/>
          <w:sz w:val="21"/>
        </w:rPr>
        <w:t xml:space="preserve">and the trends are reported separately for </w:t>
      </w:r>
      <w:r w:rsidR="0041024F">
        <w:rPr>
          <w:rFonts w:ascii="Garamond" w:hAnsi="Garamond"/>
          <w:sz w:val="21"/>
        </w:rPr>
        <w:t>two</w:t>
      </w:r>
      <w:r>
        <w:rPr>
          <w:rFonts w:ascii="Garamond" w:hAnsi="Garamond"/>
          <w:sz w:val="21"/>
        </w:rPr>
        <w:t xml:space="preserve"> insurance types: Medicaid</w:t>
      </w:r>
      <w:r w:rsidR="0041024F">
        <w:rPr>
          <w:rFonts w:ascii="Garamond" w:hAnsi="Garamond"/>
          <w:sz w:val="21"/>
        </w:rPr>
        <w:t xml:space="preserve"> and Uninsured (combined) and </w:t>
      </w:r>
      <w:r>
        <w:rPr>
          <w:rFonts w:ascii="Garamond" w:hAnsi="Garamond"/>
          <w:sz w:val="21"/>
        </w:rPr>
        <w:t>Private. The data are monthly totals, and the time period spans January 2012 through September 2015.</w:t>
      </w:r>
    </w:p>
    <w:p w14:paraId="6DA7A197" w14:textId="31DFB149" w:rsidR="00CE1986" w:rsidRDefault="00CE1986" w:rsidP="007B2635">
      <w:pPr>
        <w:jc w:val="center"/>
        <w:rPr>
          <w:rFonts w:ascii="Garamond" w:hAnsi="Garamond"/>
        </w:rPr>
      </w:pPr>
    </w:p>
    <w:p w14:paraId="6A9CDF72" w14:textId="67FDCFA4" w:rsidR="00A3688E" w:rsidRDefault="00A3688E" w:rsidP="00663A39">
      <w:pPr>
        <w:jc w:val="center"/>
        <w:rPr>
          <w:rFonts w:ascii="Garamond" w:hAnsi="Garamond"/>
        </w:rPr>
      </w:pPr>
    </w:p>
    <w:p w14:paraId="52A7FAF3" w14:textId="1F00F958" w:rsidR="00A3688E" w:rsidRDefault="00A3688E" w:rsidP="00663A39">
      <w:pPr>
        <w:jc w:val="center"/>
        <w:rPr>
          <w:rFonts w:ascii="Garamond" w:hAnsi="Garamond"/>
        </w:rPr>
      </w:pPr>
    </w:p>
    <w:p w14:paraId="3CBAC09B" w14:textId="77777777" w:rsidR="00A3688E" w:rsidRDefault="00A3688E" w:rsidP="00663A39">
      <w:pPr>
        <w:jc w:val="center"/>
        <w:rPr>
          <w:rFonts w:ascii="Garamond" w:hAnsi="Garamond"/>
        </w:rPr>
      </w:pPr>
    </w:p>
    <w:p w14:paraId="1CFFF016" w14:textId="30A6B6A1" w:rsidR="00A3688E" w:rsidRDefault="00A3688E" w:rsidP="00663A39">
      <w:pPr>
        <w:jc w:val="center"/>
        <w:rPr>
          <w:rFonts w:ascii="Garamond" w:hAnsi="Garamond"/>
        </w:rPr>
      </w:pPr>
    </w:p>
    <w:p w14:paraId="129C259D" w14:textId="77777777" w:rsidR="00A3688E" w:rsidRDefault="00A3688E" w:rsidP="00663A39">
      <w:pPr>
        <w:jc w:val="center"/>
        <w:rPr>
          <w:rFonts w:ascii="Garamond" w:hAnsi="Garamond"/>
        </w:rPr>
      </w:pPr>
    </w:p>
    <w:p w14:paraId="7537FEE7" w14:textId="77777777" w:rsidR="00A3688E" w:rsidRDefault="00A3688E">
      <w:pPr>
        <w:rPr>
          <w:rFonts w:ascii="Garamond" w:hAnsi="Garamond"/>
        </w:rPr>
      </w:pPr>
      <w:r>
        <w:rPr>
          <w:rFonts w:ascii="Garamond" w:hAnsi="Garamond"/>
        </w:rPr>
        <w:br w:type="page"/>
      </w:r>
    </w:p>
    <w:p w14:paraId="7B29BAB4" w14:textId="0B368FE5" w:rsidR="00153B96" w:rsidRDefault="00A3688E" w:rsidP="00663A39">
      <w:pPr>
        <w:jc w:val="center"/>
        <w:rPr>
          <w:rFonts w:ascii="Garamond" w:hAnsi="Garamond"/>
        </w:rPr>
      </w:pPr>
      <w:r>
        <w:rPr>
          <w:rFonts w:ascii="Garamond" w:hAnsi="Garamond"/>
          <w:noProof/>
        </w:rPr>
        <w:lastRenderedPageBreak/>
        <w:drawing>
          <wp:anchor distT="0" distB="0" distL="114300" distR="114300" simplePos="0" relativeHeight="251661312" behindDoc="0" locked="0" layoutInCell="1" allowOverlap="1" wp14:anchorId="0D5963A1" wp14:editId="4F6EA2D0">
            <wp:simplePos x="0" y="0"/>
            <wp:positionH relativeFrom="column">
              <wp:posOffset>51435</wp:posOffset>
            </wp:positionH>
            <wp:positionV relativeFrom="paragraph">
              <wp:posOffset>329565</wp:posOffset>
            </wp:positionV>
            <wp:extent cx="6911340" cy="403161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_pct_enroll_by_payer.pdf"/>
                    <pic:cNvPicPr/>
                  </pic:nvPicPr>
                  <pic:blipFill>
                    <a:blip r:embed="rId10">
                      <a:extLst>
                        <a:ext uri="{28A0092B-C50C-407E-A947-70E740481C1C}">
                          <a14:useLocalDpi xmlns:a14="http://schemas.microsoft.com/office/drawing/2010/main" val="0"/>
                        </a:ext>
                      </a:extLst>
                    </a:blip>
                    <a:stretch>
                      <a:fillRect/>
                    </a:stretch>
                  </pic:blipFill>
                  <pic:spPr>
                    <a:xfrm>
                      <a:off x="0" y="0"/>
                      <a:ext cx="6911340" cy="4031615"/>
                    </a:xfrm>
                    <a:prstGeom prst="rect">
                      <a:avLst/>
                    </a:prstGeom>
                  </pic:spPr>
                </pic:pic>
              </a:graphicData>
            </a:graphic>
            <wp14:sizeRelH relativeFrom="page">
              <wp14:pctWidth>0</wp14:pctWidth>
            </wp14:sizeRelH>
            <wp14:sizeRelV relativeFrom="page">
              <wp14:pctHeight>0</wp14:pctHeight>
            </wp14:sizeRelV>
          </wp:anchor>
        </w:drawing>
      </w:r>
      <w:r w:rsidR="007B2635">
        <w:rPr>
          <w:rFonts w:ascii="Garamond" w:hAnsi="Garamond"/>
        </w:rPr>
        <w:t xml:space="preserve">Figure </w:t>
      </w:r>
      <w:r w:rsidR="00EC4A40">
        <w:rPr>
          <w:rFonts w:ascii="Garamond" w:hAnsi="Garamond"/>
        </w:rPr>
        <w:t>5:</w:t>
      </w:r>
      <w:r w:rsidR="007B2635">
        <w:rPr>
          <w:rFonts w:ascii="Garamond" w:hAnsi="Garamond"/>
        </w:rPr>
        <w:t xml:space="preserve"> </w:t>
      </w:r>
      <w:r w:rsidR="00C34A19">
        <w:rPr>
          <w:rFonts w:ascii="Garamond" w:hAnsi="Garamond"/>
        </w:rPr>
        <w:t>Share of total</w:t>
      </w:r>
      <w:r w:rsidR="00EE6113">
        <w:rPr>
          <w:rFonts w:ascii="Garamond" w:hAnsi="Garamond"/>
        </w:rPr>
        <w:t xml:space="preserve"> discharges by </w:t>
      </w:r>
      <w:r w:rsidR="006D021F">
        <w:rPr>
          <w:rFonts w:ascii="Garamond" w:hAnsi="Garamond"/>
        </w:rPr>
        <w:t>type of insurance</w:t>
      </w:r>
    </w:p>
    <w:p w14:paraId="6ADB608A" w14:textId="747A05EA" w:rsidR="00A3688E" w:rsidRDefault="00A3688E">
      <w:pPr>
        <w:rPr>
          <w:rFonts w:ascii="Garamond" w:hAnsi="Garamond"/>
        </w:rPr>
      </w:pPr>
    </w:p>
    <w:p w14:paraId="208163E9" w14:textId="2B83A4B6" w:rsidR="007B2635" w:rsidRDefault="00C34A19">
      <w:pPr>
        <w:rPr>
          <w:rFonts w:ascii="Garamond" w:hAnsi="Garamond"/>
        </w:rPr>
      </w:pPr>
      <w:r w:rsidRPr="00663A39">
        <w:rPr>
          <w:rFonts w:ascii="Garamond" w:hAnsi="Garamond"/>
          <w:sz w:val="20"/>
          <w:u w:val="single"/>
        </w:rPr>
        <w:t>Notes:</w:t>
      </w:r>
      <w:r w:rsidRPr="00C34A19">
        <w:rPr>
          <w:rFonts w:ascii="Garamond" w:hAnsi="Garamond"/>
          <w:sz w:val="20"/>
        </w:rPr>
        <w:t xml:space="preserve"> The figures above report the </w:t>
      </w:r>
      <w:r>
        <w:rPr>
          <w:rFonts w:ascii="Garamond" w:hAnsi="Garamond"/>
          <w:sz w:val="20"/>
        </w:rPr>
        <w:t xml:space="preserve">share of total </w:t>
      </w:r>
      <w:r w:rsidR="00EE6113">
        <w:rPr>
          <w:rFonts w:ascii="Garamond" w:hAnsi="Garamond"/>
          <w:sz w:val="20"/>
        </w:rPr>
        <w:t xml:space="preserve">discharges </w:t>
      </w:r>
      <w:r>
        <w:rPr>
          <w:rFonts w:ascii="Garamond" w:hAnsi="Garamond"/>
          <w:sz w:val="20"/>
        </w:rPr>
        <w:t xml:space="preserve">by </w:t>
      </w:r>
      <w:r w:rsidR="006D021F">
        <w:rPr>
          <w:rFonts w:ascii="Garamond" w:hAnsi="Garamond"/>
          <w:sz w:val="20"/>
        </w:rPr>
        <w:t>insurance type</w:t>
      </w:r>
      <w:r>
        <w:rPr>
          <w:rFonts w:ascii="Garamond" w:hAnsi="Garamond"/>
          <w:sz w:val="20"/>
        </w:rPr>
        <w:t xml:space="preserve"> (Medicaid, Private, Uninsured) for </w:t>
      </w:r>
      <w:r w:rsidRPr="00C34A19">
        <w:rPr>
          <w:rFonts w:ascii="Garamond" w:hAnsi="Garamond"/>
          <w:sz w:val="20"/>
        </w:rPr>
        <w:t>expansion (treated) and non-expansion (control) states</w:t>
      </w:r>
      <w:r w:rsidR="004F6071">
        <w:rPr>
          <w:rFonts w:ascii="Garamond" w:hAnsi="Garamond"/>
          <w:sz w:val="20"/>
        </w:rPr>
        <w:t xml:space="preserve"> based on the </w:t>
      </w:r>
      <w:proofErr w:type="spellStart"/>
      <w:r w:rsidR="004F6071">
        <w:rPr>
          <w:rFonts w:ascii="Garamond" w:hAnsi="Garamond"/>
          <w:sz w:val="20"/>
        </w:rPr>
        <w:t>residualized</w:t>
      </w:r>
      <w:proofErr w:type="spellEnd"/>
      <w:r w:rsidR="004F6071">
        <w:rPr>
          <w:rFonts w:ascii="Garamond" w:hAnsi="Garamond"/>
          <w:sz w:val="20"/>
        </w:rPr>
        <w:t xml:space="preserve"> discharges reported in </w:t>
      </w:r>
      <w:r w:rsidR="004C1B06">
        <w:rPr>
          <w:rFonts w:ascii="Garamond" w:hAnsi="Garamond"/>
          <w:sz w:val="20"/>
        </w:rPr>
        <w:t xml:space="preserve">the </w:t>
      </w:r>
      <w:r w:rsidR="004F6071">
        <w:rPr>
          <w:rFonts w:ascii="Garamond" w:hAnsi="Garamond"/>
          <w:sz w:val="20"/>
        </w:rPr>
        <w:t>previous figures.</w:t>
      </w:r>
    </w:p>
    <w:p w14:paraId="776E01B0" w14:textId="2DF2954A" w:rsidR="007B2635" w:rsidRDefault="007B2635">
      <w:pPr>
        <w:rPr>
          <w:rFonts w:ascii="Garamond" w:hAnsi="Garamond"/>
        </w:rPr>
      </w:pPr>
    </w:p>
    <w:p w14:paraId="08ED4029" w14:textId="48E96C1F" w:rsidR="007B2635" w:rsidRDefault="007B2635">
      <w:pPr>
        <w:rPr>
          <w:rFonts w:ascii="Garamond" w:hAnsi="Garamond"/>
        </w:rPr>
      </w:pPr>
    </w:p>
    <w:p w14:paraId="478AF830" w14:textId="37042B83" w:rsidR="00C34546" w:rsidRDefault="00CE1986">
      <w:pPr>
        <w:rPr>
          <w:rFonts w:ascii="Garamond" w:hAnsi="Garamond"/>
        </w:rPr>
      </w:pPr>
      <w:r>
        <w:rPr>
          <w:rFonts w:ascii="Garamond" w:hAnsi="Garamond"/>
        </w:rPr>
        <w:br w:type="page"/>
      </w:r>
    </w:p>
    <w:p w14:paraId="0F2E81BC" w14:textId="1D1EA1F8" w:rsidR="00870017" w:rsidRDefault="00870017" w:rsidP="00870017">
      <w:pPr>
        <w:jc w:val="center"/>
        <w:rPr>
          <w:rFonts w:ascii="Garamond" w:hAnsi="Garamond"/>
        </w:rPr>
      </w:pPr>
      <w:r w:rsidRPr="00B5680B">
        <w:rPr>
          <w:rFonts w:ascii="Garamond" w:hAnsi="Garamond"/>
        </w:rPr>
        <w:lastRenderedPageBreak/>
        <w:t xml:space="preserve">Figure </w:t>
      </w:r>
      <w:r w:rsidR="00B56F94">
        <w:rPr>
          <w:rFonts w:ascii="Garamond" w:hAnsi="Garamond"/>
        </w:rPr>
        <w:t>6</w:t>
      </w:r>
      <w:r w:rsidRPr="00B5680B">
        <w:rPr>
          <w:rFonts w:ascii="Garamond" w:hAnsi="Garamond"/>
        </w:rPr>
        <w:t xml:space="preserve">. </w:t>
      </w:r>
      <w:r>
        <w:rPr>
          <w:rFonts w:ascii="Garamond" w:hAnsi="Garamond"/>
        </w:rPr>
        <w:t>Event Study estimates</w:t>
      </w:r>
      <w:r w:rsidR="001633BB">
        <w:rPr>
          <w:rFonts w:ascii="Garamond" w:hAnsi="Garamond"/>
        </w:rPr>
        <w:t>, total discharges</w:t>
      </w:r>
    </w:p>
    <w:p w14:paraId="0633C6D1" w14:textId="4F16C9E8" w:rsidR="00870017" w:rsidRDefault="00870017" w:rsidP="00870017">
      <w:pPr>
        <w:rPr>
          <w:rFonts w:ascii="Garamond" w:hAnsi="Garamond"/>
          <w:sz w:val="21"/>
        </w:rPr>
      </w:pPr>
      <w:r>
        <w:rPr>
          <w:rFonts w:ascii="Garamond" w:hAnsi="Garamond"/>
          <w:sz w:val="21"/>
        </w:rPr>
        <w:t xml:space="preserve">                                                 </w:t>
      </w:r>
    </w:p>
    <w:p w14:paraId="0B5EF847" w14:textId="38610069" w:rsidR="00870017" w:rsidRDefault="00870017" w:rsidP="00910514">
      <w:pPr>
        <w:jc w:val="center"/>
        <w:rPr>
          <w:rFonts w:ascii="Garamond" w:hAnsi="Garamond"/>
          <w:sz w:val="21"/>
        </w:rPr>
      </w:pPr>
      <w:r w:rsidRPr="00B5680B">
        <w:rPr>
          <w:rFonts w:ascii="Garamond" w:hAnsi="Garamond"/>
          <w:sz w:val="21"/>
        </w:rPr>
        <w:t xml:space="preserve">Panel A. </w:t>
      </w:r>
      <w:r w:rsidR="001633BB">
        <w:rPr>
          <w:rFonts w:ascii="Garamond" w:hAnsi="Garamond"/>
          <w:sz w:val="21"/>
        </w:rPr>
        <w:t>Separate Event Study Estimates for Each Insurance Group</w:t>
      </w:r>
    </w:p>
    <w:p w14:paraId="40B0F23A" w14:textId="7C599CF3" w:rsidR="00132608" w:rsidRDefault="00CB342B" w:rsidP="00870017">
      <w:pPr>
        <w:rPr>
          <w:rFonts w:ascii="Garamond" w:hAnsi="Garamond"/>
          <w:sz w:val="21"/>
        </w:rPr>
      </w:pPr>
      <w:r w:rsidRPr="00CB342B">
        <w:rPr>
          <w:rFonts w:ascii="Garamond" w:hAnsi="Garamond"/>
          <w:noProof/>
          <w:sz w:val="21"/>
        </w:rPr>
        <w:drawing>
          <wp:anchor distT="0" distB="0" distL="114300" distR="114300" simplePos="0" relativeHeight="251694080" behindDoc="0" locked="0" layoutInCell="1" allowOverlap="1" wp14:anchorId="32F68FC3" wp14:editId="6B76EAAB">
            <wp:simplePos x="0" y="0"/>
            <wp:positionH relativeFrom="column">
              <wp:posOffset>782955</wp:posOffset>
            </wp:positionH>
            <wp:positionV relativeFrom="paragraph">
              <wp:posOffset>9525</wp:posOffset>
            </wp:positionV>
            <wp:extent cx="5046345" cy="3669665"/>
            <wp:effectExtent l="0" t="0" r="0" b="63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046345" cy="3669665"/>
                    </a:xfrm>
                    <a:prstGeom prst="rect">
                      <a:avLst/>
                    </a:prstGeom>
                  </pic:spPr>
                </pic:pic>
              </a:graphicData>
            </a:graphic>
            <wp14:sizeRelH relativeFrom="page">
              <wp14:pctWidth>0</wp14:pctWidth>
            </wp14:sizeRelH>
            <wp14:sizeRelV relativeFrom="page">
              <wp14:pctHeight>0</wp14:pctHeight>
            </wp14:sizeRelV>
          </wp:anchor>
        </w:drawing>
      </w:r>
    </w:p>
    <w:p w14:paraId="15F9C9C0" w14:textId="0C622634" w:rsidR="00132608" w:rsidRDefault="00132608" w:rsidP="00870017">
      <w:pPr>
        <w:rPr>
          <w:rFonts w:ascii="Garamond" w:hAnsi="Garamond"/>
          <w:sz w:val="21"/>
        </w:rPr>
      </w:pPr>
    </w:p>
    <w:p w14:paraId="2C6055CF" w14:textId="06C8B387" w:rsidR="00467325" w:rsidRDefault="00467325" w:rsidP="00870017">
      <w:pPr>
        <w:rPr>
          <w:rFonts w:ascii="Garamond" w:hAnsi="Garamond"/>
          <w:sz w:val="21"/>
        </w:rPr>
      </w:pPr>
    </w:p>
    <w:p w14:paraId="5C9C06E7" w14:textId="4A5C0221" w:rsidR="00467325" w:rsidRDefault="00467325" w:rsidP="00870017">
      <w:pPr>
        <w:rPr>
          <w:rFonts w:ascii="Garamond" w:hAnsi="Garamond"/>
          <w:sz w:val="21"/>
        </w:rPr>
      </w:pPr>
    </w:p>
    <w:p w14:paraId="679679EE" w14:textId="12D09E3E" w:rsidR="00467325" w:rsidRDefault="00467325" w:rsidP="00870017">
      <w:pPr>
        <w:rPr>
          <w:rFonts w:ascii="Garamond" w:hAnsi="Garamond"/>
          <w:sz w:val="21"/>
        </w:rPr>
      </w:pPr>
    </w:p>
    <w:p w14:paraId="685370E2" w14:textId="05B284E3" w:rsidR="00467325" w:rsidRDefault="00467325" w:rsidP="00870017">
      <w:pPr>
        <w:rPr>
          <w:rFonts w:ascii="Garamond" w:hAnsi="Garamond"/>
          <w:sz w:val="21"/>
        </w:rPr>
      </w:pPr>
    </w:p>
    <w:p w14:paraId="03713612" w14:textId="2934127A" w:rsidR="00467325" w:rsidRDefault="00467325" w:rsidP="00870017">
      <w:pPr>
        <w:rPr>
          <w:rFonts w:ascii="Garamond" w:hAnsi="Garamond"/>
          <w:sz w:val="21"/>
        </w:rPr>
      </w:pPr>
    </w:p>
    <w:p w14:paraId="4DB5A62A" w14:textId="4CB47CE9" w:rsidR="00467325" w:rsidRDefault="00467325" w:rsidP="00870017">
      <w:pPr>
        <w:rPr>
          <w:rFonts w:ascii="Garamond" w:hAnsi="Garamond"/>
          <w:sz w:val="21"/>
        </w:rPr>
      </w:pPr>
    </w:p>
    <w:p w14:paraId="4328E6D0" w14:textId="473A998A" w:rsidR="00467325" w:rsidRDefault="00467325" w:rsidP="00870017">
      <w:pPr>
        <w:rPr>
          <w:rFonts w:ascii="Garamond" w:hAnsi="Garamond"/>
          <w:sz w:val="21"/>
        </w:rPr>
      </w:pPr>
    </w:p>
    <w:p w14:paraId="09470DA8" w14:textId="05E38A73" w:rsidR="00467325" w:rsidRDefault="00467325" w:rsidP="00870017">
      <w:pPr>
        <w:rPr>
          <w:rFonts w:ascii="Garamond" w:hAnsi="Garamond"/>
          <w:sz w:val="21"/>
        </w:rPr>
      </w:pPr>
    </w:p>
    <w:p w14:paraId="05431BE6" w14:textId="7A91E9EB" w:rsidR="00467325" w:rsidRDefault="00467325" w:rsidP="00870017">
      <w:pPr>
        <w:rPr>
          <w:rFonts w:ascii="Garamond" w:hAnsi="Garamond"/>
          <w:sz w:val="21"/>
        </w:rPr>
      </w:pPr>
    </w:p>
    <w:p w14:paraId="4AC7D262" w14:textId="6EDED6BC" w:rsidR="00467325" w:rsidRDefault="00467325" w:rsidP="00870017">
      <w:pPr>
        <w:rPr>
          <w:rFonts w:ascii="Garamond" w:hAnsi="Garamond"/>
          <w:sz w:val="21"/>
        </w:rPr>
      </w:pPr>
    </w:p>
    <w:p w14:paraId="75E0E208" w14:textId="4F4C30EF" w:rsidR="00467325" w:rsidRDefault="00467325" w:rsidP="00870017">
      <w:pPr>
        <w:rPr>
          <w:rFonts w:ascii="Garamond" w:hAnsi="Garamond"/>
          <w:sz w:val="21"/>
        </w:rPr>
      </w:pPr>
    </w:p>
    <w:p w14:paraId="38FE2D8C" w14:textId="0A261CD8" w:rsidR="00467325" w:rsidRDefault="00467325" w:rsidP="00870017">
      <w:pPr>
        <w:rPr>
          <w:rFonts w:ascii="Garamond" w:hAnsi="Garamond"/>
          <w:sz w:val="21"/>
        </w:rPr>
      </w:pPr>
    </w:p>
    <w:p w14:paraId="732D3ACB" w14:textId="29358405" w:rsidR="00467325" w:rsidRDefault="00467325" w:rsidP="00870017">
      <w:pPr>
        <w:rPr>
          <w:rFonts w:ascii="Garamond" w:hAnsi="Garamond"/>
          <w:sz w:val="21"/>
        </w:rPr>
      </w:pPr>
    </w:p>
    <w:p w14:paraId="05167A7A" w14:textId="4A6558CF" w:rsidR="00467325" w:rsidRDefault="00467325" w:rsidP="00870017">
      <w:pPr>
        <w:rPr>
          <w:rFonts w:ascii="Garamond" w:hAnsi="Garamond"/>
          <w:sz w:val="21"/>
        </w:rPr>
      </w:pPr>
    </w:p>
    <w:p w14:paraId="2D0CE9C6" w14:textId="426469A1" w:rsidR="00467325" w:rsidRDefault="00467325" w:rsidP="00870017">
      <w:pPr>
        <w:rPr>
          <w:rFonts w:ascii="Garamond" w:hAnsi="Garamond"/>
          <w:sz w:val="21"/>
        </w:rPr>
      </w:pPr>
    </w:p>
    <w:p w14:paraId="02E52E65" w14:textId="2D31917D" w:rsidR="00467325" w:rsidRDefault="00467325" w:rsidP="00870017">
      <w:pPr>
        <w:rPr>
          <w:rFonts w:ascii="Garamond" w:hAnsi="Garamond"/>
          <w:sz w:val="21"/>
        </w:rPr>
      </w:pPr>
    </w:p>
    <w:p w14:paraId="61A7361D" w14:textId="66D3CEE0" w:rsidR="00467325" w:rsidRDefault="00467325" w:rsidP="00870017">
      <w:pPr>
        <w:rPr>
          <w:rFonts w:ascii="Garamond" w:hAnsi="Garamond"/>
          <w:sz w:val="21"/>
        </w:rPr>
      </w:pPr>
    </w:p>
    <w:p w14:paraId="66B44722" w14:textId="2D19C270" w:rsidR="00467325" w:rsidRDefault="00467325" w:rsidP="00870017">
      <w:pPr>
        <w:rPr>
          <w:rFonts w:ascii="Garamond" w:hAnsi="Garamond"/>
          <w:sz w:val="21"/>
        </w:rPr>
      </w:pPr>
    </w:p>
    <w:p w14:paraId="5045096B" w14:textId="038739B2" w:rsidR="00467325" w:rsidRDefault="00467325" w:rsidP="00870017">
      <w:pPr>
        <w:rPr>
          <w:rFonts w:ascii="Garamond" w:hAnsi="Garamond"/>
          <w:sz w:val="21"/>
        </w:rPr>
      </w:pPr>
    </w:p>
    <w:p w14:paraId="75BD23BF" w14:textId="74115E87" w:rsidR="00467325" w:rsidRDefault="00467325" w:rsidP="00870017">
      <w:pPr>
        <w:rPr>
          <w:rFonts w:ascii="Garamond" w:hAnsi="Garamond"/>
          <w:sz w:val="21"/>
        </w:rPr>
      </w:pPr>
    </w:p>
    <w:p w14:paraId="596462E4" w14:textId="4FE95F5F" w:rsidR="00467325" w:rsidRDefault="00467325" w:rsidP="00870017">
      <w:pPr>
        <w:rPr>
          <w:rFonts w:ascii="Garamond" w:hAnsi="Garamond"/>
          <w:sz w:val="21"/>
        </w:rPr>
      </w:pPr>
    </w:p>
    <w:p w14:paraId="23402069" w14:textId="19EBB12F" w:rsidR="00132608" w:rsidRDefault="00132608" w:rsidP="00870017">
      <w:pPr>
        <w:rPr>
          <w:rFonts w:ascii="Garamond" w:hAnsi="Garamond"/>
          <w:sz w:val="21"/>
        </w:rPr>
      </w:pPr>
    </w:p>
    <w:p w14:paraId="01F91944" w14:textId="77777777" w:rsidR="0083494E" w:rsidRDefault="0083494E" w:rsidP="00870017">
      <w:pPr>
        <w:rPr>
          <w:rFonts w:ascii="Garamond" w:hAnsi="Garamond"/>
          <w:sz w:val="21"/>
        </w:rPr>
      </w:pPr>
    </w:p>
    <w:p w14:paraId="55675FAF" w14:textId="01828E84" w:rsidR="00870017" w:rsidRPr="00EE17FC" w:rsidRDefault="00870017" w:rsidP="00467325">
      <w:pPr>
        <w:jc w:val="center"/>
        <w:rPr>
          <w:rFonts w:ascii="Garamond" w:hAnsi="Garamond"/>
          <w:sz w:val="21"/>
        </w:rPr>
      </w:pPr>
      <w:r w:rsidRPr="00B5680B">
        <w:rPr>
          <w:rFonts w:ascii="Garamond" w:hAnsi="Garamond"/>
          <w:sz w:val="21"/>
        </w:rPr>
        <w:t xml:space="preserve">Panel </w:t>
      </w:r>
      <w:r>
        <w:rPr>
          <w:rFonts w:ascii="Garamond" w:hAnsi="Garamond"/>
          <w:sz w:val="21"/>
        </w:rPr>
        <w:t>B</w:t>
      </w:r>
      <w:r w:rsidRPr="00B5680B">
        <w:rPr>
          <w:rFonts w:ascii="Garamond" w:hAnsi="Garamond"/>
          <w:sz w:val="21"/>
        </w:rPr>
        <w:t>.</w:t>
      </w:r>
      <w:r w:rsidR="00467325">
        <w:rPr>
          <w:rFonts w:ascii="Garamond" w:hAnsi="Garamond"/>
          <w:sz w:val="21"/>
        </w:rPr>
        <w:t xml:space="preserve"> </w:t>
      </w:r>
      <w:r w:rsidR="001633BB">
        <w:rPr>
          <w:rFonts w:ascii="Garamond" w:hAnsi="Garamond"/>
          <w:sz w:val="21"/>
        </w:rPr>
        <w:t>Combining Medicaid and Uninsured</w:t>
      </w:r>
    </w:p>
    <w:p w14:paraId="36060659" w14:textId="08A21BFF" w:rsidR="00870017" w:rsidRDefault="00205E43">
      <w:pPr>
        <w:rPr>
          <w:rFonts w:ascii="Garamond" w:hAnsi="Garamond"/>
        </w:rPr>
      </w:pPr>
      <w:r w:rsidRPr="0083494E">
        <w:rPr>
          <w:rFonts w:ascii="Garamond" w:hAnsi="Garamond"/>
          <w:noProof/>
        </w:rPr>
        <w:drawing>
          <wp:anchor distT="0" distB="0" distL="114300" distR="114300" simplePos="0" relativeHeight="251695104" behindDoc="0" locked="0" layoutInCell="1" allowOverlap="1" wp14:anchorId="7883D98C" wp14:editId="27CCD054">
            <wp:simplePos x="0" y="0"/>
            <wp:positionH relativeFrom="column">
              <wp:posOffset>640080</wp:posOffset>
            </wp:positionH>
            <wp:positionV relativeFrom="paragraph">
              <wp:posOffset>5080</wp:posOffset>
            </wp:positionV>
            <wp:extent cx="5474335" cy="398081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474335" cy="3980815"/>
                    </a:xfrm>
                    <a:prstGeom prst="rect">
                      <a:avLst/>
                    </a:prstGeom>
                  </pic:spPr>
                </pic:pic>
              </a:graphicData>
            </a:graphic>
            <wp14:sizeRelH relativeFrom="page">
              <wp14:pctWidth>0</wp14:pctWidth>
            </wp14:sizeRelH>
            <wp14:sizeRelV relativeFrom="page">
              <wp14:pctHeight>0</wp14:pctHeight>
            </wp14:sizeRelV>
          </wp:anchor>
        </w:drawing>
      </w:r>
    </w:p>
    <w:p w14:paraId="2E7DA88B" w14:textId="6F02E8AC" w:rsidR="00870017" w:rsidRDefault="00870017">
      <w:pPr>
        <w:rPr>
          <w:rFonts w:ascii="Garamond" w:hAnsi="Garamond"/>
        </w:rPr>
      </w:pPr>
    </w:p>
    <w:p w14:paraId="1450AD9D" w14:textId="53FB3B92" w:rsidR="00870017" w:rsidRDefault="00870017">
      <w:pPr>
        <w:rPr>
          <w:rFonts w:ascii="Garamond" w:hAnsi="Garamond"/>
        </w:rPr>
      </w:pPr>
    </w:p>
    <w:p w14:paraId="52DEA82E" w14:textId="689E7C7C" w:rsidR="00467325" w:rsidRDefault="00467325">
      <w:pPr>
        <w:rPr>
          <w:rFonts w:ascii="Garamond" w:hAnsi="Garamond"/>
        </w:rPr>
      </w:pPr>
    </w:p>
    <w:p w14:paraId="2B2B8186" w14:textId="5ACC601E" w:rsidR="00467325" w:rsidRDefault="00467325">
      <w:pPr>
        <w:rPr>
          <w:rFonts w:ascii="Garamond" w:hAnsi="Garamond"/>
        </w:rPr>
      </w:pPr>
    </w:p>
    <w:p w14:paraId="7151D397" w14:textId="1D3B5D09" w:rsidR="00870017" w:rsidRDefault="00870017">
      <w:pPr>
        <w:rPr>
          <w:rFonts w:ascii="Garamond" w:hAnsi="Garamond"/>
        </w:rPr>
      </w:pPr>
    </w:p>
    <w:p w14:paraId="50467EEA" w14:textId="669711BC" w:rsidR="00467325" w:rsidRDefault="00467325" w:rsidP="00AF7F7D">
      <w:pPr>
        <w:jc w:val="center"/>
        <w:rPr>
          <w:rFonts w:ascii="Garamond" w:hAnsi="Garamond"/>
        </w:rPr>
      </w:pPr>
    </w:p>
    <w:p w14:paraId="2B7414BB" w14:textId="169EE9E4" w:rsidR="00467325" w:rsidRDefault="00467325" w:rsidP="00AF7F7D">
      <w:pPr>
        <w:jc w:val="center"/>
        <w:rPr>
          <w:rFonts w:ascii="Garamond" w:hAnsi="Garamond"/>
        </w:rPr>
      </w:pPr>
    </w:p>
    <w:p w14:paraId="45E5C189" w14:textId="686C6E15" w:rsidR="00467325" w:rsidRDefault="00467325" w:rsidP="00AF7F7D">
      <w:pPr>
        <w:jc w:val="center"/>
        <w:rPr>
          <w:rFonts w:ascii="Garamond" w:hAnsi="Garamond"/>
        </w:rPr>
      </w:pPr>
    </w:p>
    <w:p w14:paraId="68FF4A30" w14:textId="77777777" w:rsidR="00467325" w:rsidRDefault="00467325" w:rsidP="00AF7F7D">
      <w:pPr>
        <w:jc w:val="center"/>
        <w:rPr>
          <w:rFonts w:ascii="Garamond" w:hAnsi="Garamond"/>
        </w:rPr>
      </w:pPr>
    </w:p>
    <w:p w14:paraId="0FC058AB" w14:textId="77777777" w:rsidR="00467325" w:rsidRDefault="00467325" w:rsidP="00AF7F7D">
      <w:pPr>
        <w:jc w:val="center"/>
        <w:rPr>
          <w:rFonts w:ascii="Garamond" w:hAnsi="Garamond"/>
        </w:rPr>
      </w:pPr>
    </w:p>
    <w:p w14:paraId="3119AA57" w14:textId="77777777" w:rsidR="00467325" w:rsidRDefault="00467325" w:rsidP="00AF7F7D">
      <w:pPr>
        <w:jc w:val="center"/>
        <w:rPr>
          <w:rFonts w:ascii="Garamond" w:hAnsi="Garamond"/>
        </w:rPr>
      </w:pPr>
    </w:p>
    <w:p w14:paraId="1DAF7CD1" w14:textId="77777777" w:rsidR="00467325" w:rsidRDefault="00467325" w:rsidP="00AF7F7D">
      <w:pPr>
        <w:jc w:val="center"/>
        <w:rPr>
          <w:rFonts w:ascii="Garamond" w:hAnsi="Garamond"/>
        </w:rPr>
      </w:pPr>
    </w:p>
    <w:p w14:paraId="67068D3D" w14:textId="77777777" w:rsidR="00467325" w:rsidRDefault="00467325" w:rsidP="00AF7F7D">
      <w:pPr>
        <w:jc w:val="center"/>
        <w:rPr>
          <w:rFonts w:ascii="Garamond" w:hAnsi="Garamond"/>
        </w:rPr>
      </w:pPr>
    </w:p>
    <w:p w14:paraId="27069E1E" w14:textId="77777777" w:rsidR="00467325" w:rsidRDefault="00467325" w:rsidP="00AF7F7D">
      <w:pPr>
        <w:jc w:val="center"/>
        <w:rPr>
          <w:rFonts w:ascii="Garamond" w:hAnsi="Garamond"/>
        </w:rPr>
      </w:pPr>
    </w:p>
    <w:p w14:paraId="68702318" w14:textId="77777777" w:rsidR="00467325" w:rsidRDefault="00467325" w:rsidP="00AF7F7D">
      <w:pPr>
        <w:jc w:val="center"/>
        <w:rPr>
          <w:rFonts w:ascii="Garamond" w:hAnsi="Garamond"/>
        </w:rPr>
      </w:pPr>
    </w:p>
    <w:p w14:paraId="3DC3FC29" w14:textId="77777777" w:rsidR="0083494E" w:rsidRDefault="0083494E" w:rsidP="0083494E">
      <w:pPr>
        <w:rPr>
          <w:rFonts w:ascii="Garamond" w:hAnsi="Garamond"/>
        </w:rPr>
      </w:pPr>
    </w:p>
    <w:p w14:paraId="768DA185" w14:textId="77777777" w:rsidR="0083494E" w:rsidRDefault="0083494E" w:rsidP="0083494E">
      <w:pPr>
        <w:rPr>
          <w:rFonts w:ascii="Garamond" w:hAnsi="Garamond"/>
          <w:sz w:val="20"/>
          <w:u w:val="single"/>
        </w:rPr>
      </w:pPr>
    </w:p>
    <w:p w14:paraId="19540EEB" w14:textId="77777777" w:rsidR="0083494E" w:rsidRDefault="0083494E" w:rsidP="0083494E">
      <w:pPr>
        <w:rPr>
          <w:rFonts w:ascii="Garamond" w:hAnsi="Garamond"/>
          <w:sz w:val="20"/>
          <w:u w:val="single"/>
        </w:rPr>
      </w:pPr>
    </w:p>
    <w:p w14:paraId="7B2ABC10" w14:textId="77777777" w:rsidR="0083494E" w:rsidRDefault="0083494E" w:rsidP="0083494E">
      <w:pPr>
        <w:rPr>
          <w:rFonts w:ascii="Garamond" w:hAnsi="Garamond"/>
          <w:sz w:val="20"/>
          <w:u w:val="single"/>
        </w:rPr>
      </w:pPr>
    </w:p>
    <w:p w14:paraId="3BE14F45" w14:textId="77777777" w:rsidR="0083494E" w:rsidRDefault="0083494E" w:rsidP="0083494E">
      <w:pPr>
        <w:rPr>
          <w:rFonts w:ascii="Garamond" w:hAnsi="Garamond"/>
          <w:sz w:val="20"/>
          <w:u w:val="single"/>
        </w:rPr>
      </w:pPr>
    </w:p>
    <w:p w14:paraId="2FA2B0B4" w14:textId="77777777" w:rsidR="0083494E" w:rsidRDefault="0083494E" w:rsidP="0083494E">
      <w:pPr>
        <w:rPr>
          <w:rFonts w:ascii="Garamond" w:hAnsi="Garamond"/>
          <w:sz w:val="20"/>
          <w:u w:val="single"/>
        </w:rPr>
      </w:pPr>
    </w:p>
    <w:p w14:paraId="3523D941" w14:textId="77777777" w:rsidR="0083494E" w:rsidRDefault="0083494E" w:rsidP="0083494E">
      <w:pPr>
        <w:rPr>
          <w:rFonts w:ascii="Garamond" w:hAnsi="Garamond"/>
          <w:sz w:val="20"/>
          <w:u w:val="single"/>
        </w:rPr>
      </w:pPr>
    </w:p>
    <w:p w14:paraId="6009BE7F" w14:textId="77777777" w:rsidR="0083494E" w:rsidRDefault="0083494E" w:rsidP="0083494E">
      <w:pPr>
        <w:rPr>
          <w:rFonts w:ascii="Garamond" w:hAnsi="Garamond"/>
          <w:sz w:val="20"/>
          <w:u w:val="single"/>
        </w:rPr>
      </w:pPr>
    </w:p>
    <w:p w14:paraId="1082E0AC" w14:textId="77777777" w:rsidR="0083494E" w:rsidRDefault="0083494E" w:rsidP="0083494E">
      <w:pPr>
        <w:rPr>
          <w:rFonts w:ascii="Garamond" w:hAnsi="Garamond"/>
          <w:sz w:val="20"/>
          <w:u w:val="single"/>
        </w:rPr>
      </w:pPr>
    </w:p>
    <w:p w14:paraId="1FD358DC" w14:textId="1BFEDD58" w:rsidR="001C5174" w:rsidRDefault="0083494E" w:rsidP="001C5174">
      <w:pPr>
        <w:rPr>
          <w:rFonts w:ascii="Garamond" w:hAnsi="Garamond"/>
          <w:sz w:val="20"/>
        </w:rPr>
      </w:pPr>
      <w:r w:rsidRPr="00663A39">
        <w:rPr>
          <w:rFonts w:ascii="Garamond" w:hAnsi="Garamond"/>
          <w:sz w:val="20"/>
          <w:u w:val="single"/>
        </w:rPr>
        <w:t>Notes:</w:t>
      </w:r>
      <w:r w:rsidRPr="00C34A19">
        <w:rPr>
          <w:rFonts w:ascii="Garamond" w:hAnsi="Garamond"/>
          <w:sz w:val="20"/>
        </w:rPr>
        <w:t xml:space="preserve"> The figures above </w:t>
      </w:r>
      <w:r w:rsidR="00473090">
        <w:rPr>
          <w:rFonts w:ascii="Garamond" w:hAnsi="Garamond"/>
          <w:sz w:val="20"/>
        </w:rPr>
        <w:t>report event-study estimates analogous to the difference-in-difference estimates. See text for details</w:t>
      </w:r>
      <w:r w:rsidR="0025047A">
        <w:rPr>
          <w:rFonts w:ascii="Garamond" w:hAnsi="Garamond"/>
          <w:sz w:val="20"/>
        </w:rPr>
        <w:t xml:space="preserve"> on the regression equation</w:t>
      </w:r>
      <w:r w:rsidR="00473090">
        <w:rPr>
          <w:rFonts w:ascii="Garamond" w:hAnsi="Garamond"/>
          <w:sz w:val="20"/>
        </w:rPr>
        <w:t xml:space="preserve">. The standard errors are clustered by </w:t>
      </w:r>
      <w:r w:rsidR="00D37FAA">
        <w:rPr>
          <w:rFonts w:ascii="Garamond" w:hAnsi="Garamond"/>
          <w:sz w:val="20"/>
        </w:rPr>
        <w:t>state and year-month.</w:t>
      </w:r>
      <w:r w:rsidR="006D021F">
        <w:rPr>
          <w:rFonts w:ascii="Garamond" w:hAnsi="Garamond"/>
          <w:sz w:val="20"/>
        </w:rPr>
        <w:t xml:space="preserve"> Each event study coefficient (for each insurance type)</w:t>
      </w:r>
      <w:r w:rsidR="001C5174">
        <w:rPr>
          <w:rFonts w:ascii="Garamond" w:hAnsi="Garamond"/>
          <w:sz w:val="20"/>
        </w:rPr>
        <w:t xml:space="preserve"> is relative to December 2013 (the omitted year-month).</w:t>
      </w:r>
    </w:p>
    <w:p w14:paraId="3B2B4A29" w14:textId="700A9409" w:rsidR="0083494E" w:rsidRDefault="0083494E" w:rsidP="0083494E">
      <w:pPr>
        <w:rPr>
          <w:rFonts w:ascii="Garamond" w:hAnsi="Garamond"/>
        </w:rPr>
      </w:pPr>
      <w:r>
        <w:rPr>
          <w:rFonts w:ascii="Garamond" w:hAnsi="Garamond"/>
          <w:sz w:val="20"/>
        </w:rPr>
        <w:t xml:space="preserve"> </w:t>
      </w:r>
    </w:p>
    <w:p w14:paraId="4D79049B" w14:textId="77777777" w:rsidR="00467325" w:rsidRDefault="00467325">
      <w:pPr>
        <w:rPr>
          <w:rFonts w:ascii="Garamond" w:hAnsi="Garamond"/>
        </w:rPr>
      </w:pPr>
    </w:p>
    <w:p w14:paraId="47668419" w14:textId="7CF73933" w:rsidR="00467325" w:rsidRPr="00B5680B" w:rsidRDefault="00467325" w:rsidP="00910514">
      <w:pPr>
        <w:jc w:val="center"/>
        <w:rPr>
          <w:rFonts w:ascii="Garamond" w:hAnsi="Garamond"/>
        </w:rPr>
      </w:pPr>
      <w:r>
        <w:rPr>
          <w:rFonts w:ascii="Garamond" w:hAnsi="Garamond"/>
        </w:rPr>
        <w:t xml:space="preserve">Figure </w:t>
      </w:r>
      <w:r w:rsidR="00B56F94">
        <w:rPr>
          <w:rFonts w:ascii="Garamond" w:hAnsi="Garamond"/>
        </w:rPr>
        <w:t>7</w:t>
      </w:r>
      <w:r w:rsidRPr="00B5680B">
        <w:rPr>
          <w:rFonts w:ascii="Garamond" w:hAnsi="Garamond"/>
        </w:rPr>
        <w:t xml:space="preserve">. </w:t>
      </w:r>
      <w:r>
        <w:rPr>
          <w:rFonts w:ascii="Garamond" w:hAnsi="Garamond"/>
        </w:rPr>
        <w:t>Event Study Estimates by Type of Encounter (Each Insurance Type Estimated Separately)</w:t>
      </w:r>
    </w:p>
    <w:p w14:paraId="23AAA8F6" w14:textId="07F1D146" w:rsidR="00B127A9" w:rsidRDefault="00467325" w:rsidP="00467325">
      <w:pPr>
        <w:rPr>
          <w:rFonts w:ascii="Garamond" w:hAnsi="Garamond"/>
          <w:sz w:val="21"/>
        </w:rPr>
      </w:pPr>
      <w:r>
        <w:rPr>
          <w:rFonts w:ascii="Garamond" w:hAnsi="Garamond"/>
          <w:sz w:val="21"/>
        </w:rPr>
        <w:t xml:space="preserve">                                              </w:t>
      </w:r>
    </w:p>
    <w:p w14:paraId="07A9B0DC" w14:textId="77777777" w:rsidR="00EE33F6" w:rsidRDefault="00EE33F6" w:rsidP="00467325">
      <w:pPr>
        <w:rPr>
          <w:rFonts w:ascii="Garamond" w:hAnsi="Garamond"/>
          <w:sz w:val="21"/>
        </w:rPr>
      </w:pPr>
    </w:p>
    <w:p w14:paraId="23C433DF" w14:textId="53295E76" w:rsidR="00467325" w:rsidRPr="00B5680B" w:rsidRDefault="00205E43" w:rsidP="00467325">
      <w:pPr>
        <w:rPr>
          <w:rFonts w:ascii="Garamond" w:hAnsi="Garamond"/>
          <w:sz w:val="21"/>
        </w:rPr>
      </w:pPr>
      <w:r w:rsidRPr="00B127A9">
        <w:rPr>
          <w:rFonts w:ascii="Garamond" w:hAnsi="Garamond"/>
          <w:noProof/>
        </w:rPr>
        <w:drawing>
          <wp:anchor distT="0" distB="0" distL="114300" distR="114300" simplePos="0" relativeHeight="251677696" behindDoc="0" locked="0" layoutInCell="1" allowOverlap="1" wp14:anchorId="19B82B88" wp14:editId="463E8B2C">
            <wp:simplePos x="0" y="0"/>
            <wp:positionH relativeFrom="column">
              <wp:posOffset>3552190</wp:posOffset>
            </wp:positionH>
            <wp:positionV relativeFrom="paragraph">
              <wp:posOffset>306705</wp:posOffset>
            </wp:positionV>
            <wp:extent cx="3466465" cy="2520315"/>
            <wp:effectExtent l="0" t="0" r="63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466465" cy="2520315"/>
                    </a:xfrm>
                    <a:prstGeom prst="rect">
                      <a:avLst/>
                    </a:prstGeom>
                  </pic:spPr>
                </pic:pic>
              </a:graphicData>
            </a:graphic>
            <wp14:sizeRelH relativeFrom="page">
              <wp14:pctWidth>0</wp14:pctWidth>
            </wp14:sizeRelH>
            <wp14:sizeRelV relativeFrom="page">
              <wp14:pctHeight>0</wp14:pctHeight>
            </wp14:sizeRelV>
          </wp:anchor>
        </w:drawing>
      </w:r>
      <w:r w:rsidR="00B127A9" w:rsidRPr="00406FCD">
        <w:rPr>
          <w:rFonts w:ascii="Garamond" w:hAnsi="Garamond"/>
          <w:noProof/>
        </w:rPr>
        <w:drawing>
          <wp:anchor distT="0" distB="0" distL="114300" distR="114300" simplePos="0" relativeHeight="251676672" behindDoc="0" locked="0" layoutInCell="1" allowOverlap="1" wp14:anchorId="55059657" wp14:editId="7519AAF5">
            <wp:simplePos x="0" y="0"/>
            <wp:positionH relativeFrom="column">
              <wp:posOffset>-59690</wp:posOffset>
            </wp:positionH>
            <wp:positionV relativeFrom="paragraph">
              <wp:posOffset>234950</wp:posOffset>
            </wp:positionV>
            <wp:extent cx="3532505" cy="256857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532505" cy="2568575"/>
                    </a:xfrm>
                    <a:prstGeom prst="rect">
                      <a:avLst/>
                    </a:prstGeom>
                  </pic:spPr>
                </pic:pic>
              </a:graphicData>
            </a:graphic>
            <wp14:sizeRelH relativeFrom="page">
              <wp14:pctWidth>0</wp14:pctWidth>
            </wp14:sizeRelH>
            <wp14:sizeRelV relativeFrom="page">
              <wp14:pctHeight>0</wp14:pctHeight>
            </wp14:sizeRelV>
          </wp:anchor>
        </w:drawing>
      </w:r>
      <w:r w:rsidR="00467325">
        <w:rPr>
          <w:rFonts w:ascii="Garamond" w:hAnsi="Garamond"/>
          <w:sz w:val="21"/>
        </w:rPr>
        <w:t xml:space="preserve">                  </w:t>
      </w:r>
      <w:r w:rsidR="00910514">
        <w:rPr>
          <w:rFonts w:ascii="Garamond" w:hAnsi="Garamond"/>
          <w:sz w:val="21"/>
        </w:rPr>
        <w:t xml:space="preserve">      P</w:t>
      </w:r>
      <w:r w:rsidR="00467325" w:rsidRPr="00B5680B">
        <w:rPr>
          <w:rFonts w:ascii="Garamond" w:hAnsi="Garamond"/>
          <w:sz w:val="21"/>
        </w:rPr>
        <w:t xml:space="preserve">anel A. </w:t>
      </w:r>
      <w:r w:rsidR="00EE33F6">
        <w:rPr>
          <w:rFonts w:ascii="Garamond" w:hAnsi="Garamond"/>
          <w:sz w:val="21"/>
        </w:rPr>
        <w:t>Inpatient discharges</w:t>
      </w:r>
      <w:r w:rsidR="00467325">
        <w:rPr>
          <w:rFonts w:ascii="Garamond" w:hAnsi="Garamond"/>
          <w:sz w:val="21"/>
        </w:rPr>
        <w:tab/>
      </w:r>
      <w:r w:rsidR="00467325">
        <w:rPr>
          <w:rFonts w:ascii="Garamond" w:hAnsi="Garamond"/>
          <w:sz w:val="21"/>
        </w:rPr>
        <w:tab/>
      </w:r>
      <w:r w:rsidR="00EE33F6">
        <w:rPr>
          <w:rFonts w:ascii="Garamond" w:hAnsi="Garamond"/>
          <w:sz w:val="21"/>
        </w:rPr>
        <w:tab/>
      </w:r>
      <w:r w:rsidR="00EE33F6">
        <w:rPr>
          <w:rFonts w:ascii="Garamond" w:hAnsi="Garamond"/>
          <w:sz w:val="21"/>
        </w:rPr>
        <w:tab/>
        <w:t xml:space="preserve">     </w:t>
      </w:r>
      <w:r w:rsidR="00467325" w:rsidRPr="00B5680B">
        <w:rPr>
          <w:rFonts w:ascii="Garamond" w:hAnsi="Garamond"/>
          <w:sz w:val="21"/>
        </w:rPr>
        <w:t xml:space="preserve">Panel </w:t>
      </w:r>
      <w:r w:rsidR="00467325">
        <w:rPr>
          <w:rFonts w:ascii="Garamond" w:hAnsi="Garamond"/>
          <w:sz w:val="21"/>
        </w:rPr>
        <w:t>B</w:t>
      </w:r>
      <w:r w:rsidR="00467325" w:rsidRPr="00B5680B">
        <w:rPr>
          <w:rFonts w:ascii="Garamond" w:hAnsi="Garamond"/>
          <w:sz w:val="21"/>
        </w:rPr>
        <w:t xml:space="preserve">. </w:t>
      </w:r>
      <w:r w:rsidR="00EE33F6">
        <w:rPr>
          <w:rFonts w:ascii="Garamond" w:hAnsi="Garamond"/>
          <w:sz w:val="21"/>
        </w:rPr>
        <w:t>Inpatient emergency discharges</w:t>
      </w:r>
    </w:p>
    <w:p w14:paraId="518B611D" w14:textId="13F29B07" w:rsidR="00467325" w:rsidRDefault="00467325" w:rsidP="00EE33F6">
      <w:pPr>
        <w:spacing w:line="264" w:lineRule="auto"/>
        <w:jc w:val="center"/>
        <w:rPr>
          <w:rFonts w:ascii="Garamond" w:hAnsi="Garamond"/>
        </w:rPr>
      </w:pPr>
      <w:r>
        <w:rPr>
          <w:rFonts w:ascii="Garamond" w:hAnsi="Garamond"/>
        </w:rPr>
        <w:t xml:space="preserve">            </w:t>
      </w:r>
    </w:p>
    <w:p w14:paraId="6B196C86" w14:textId="0BABDE8D" w:rsidR="00467325" w:rsidRDefault="00467325" w:rsidP="00467325">
      <w:pPr>
        <w:contextualSpacing/>
        <w:rPr>
          <w:rFonts w:ascii="Garamond" w:hAnsi="Garamond"/>
          <w:sz w:val="21"/>
        </w:rPr>
      </w:pPr>
      <w:r>
        <w:rPr>
          <w:rFonts w:ascii="Garamond" w:hAnsi="Garamond"/>
          <w:sz w:val="21"/>
        </w:rPr>
        <w:t xml:space="preserve">                                       </w:t>
      </w:r>
    </w:p>
    <w:p w14:paraId="49654C76" w14:textId="0C5B5BCC" w:rsidR="00467325" w:rsidRDefault="00467325" w:rsidP="00467325">
      <w:pPr>
        <w:contextualSpacing/>
        <w:rPr>
          <w:rFonts w:ascii="Garamond" w:hAnsi="Garamond"/>
          <w:sz w:val="21"/>
        </w:rPr>
      </w:pPr>
    </w:p>
    <w:p w14:paraId="4E332767" w14:textId="0C1B8DC9" w:rsidR="00467325" w:rsidRDefault="00467325" w:rsidP="00467325">
      <w:pPr>
        <w:contextualSpacing/>
        <w:rPr>
          <w:rFonts w:ascii="Garamond" w:hAnsi="Garamond"/>
          <w:sz w:val="21"/>
        </w:rPr>
      </w:pPr>
      <w:r>
        <w:rPr>
          <w:rFonts w:ascii="Garamond" w:hAnsi="Garamond"/>
          <w:sz w:val="21"/>
        </w:rPr>
        <w:t xml:space="preserve">   </w:t>
      </w:r>
      <w:r w:rsidR="00EE33F6">
        <w:rPr>
          <w:rFonts w:ascii="Garamond" w:hAnsi="Garamond"/>
          <w:sz w:val="21"/>
        </w:rPr>
        <w:t xml:space="preserve">              </w:t>
      </w:r>
      <w:r w:rsidRPr="00B5680B">
        <w:rPr>
          <w:rFonts w:ascii="Garamond" w:hAnsi="Garamond"/>
          <w:sz w:val="21"/>
        </w:rPr>
        <w:t xml:space="preserve">Panel </w:t>
      </w:r>
      <w:r>
        <w:rPr>
          <w:rFonts w:ascii="Garamond" w:hAnsi="Garamond"/>
          <w:sz w:val="21"/>
        </w:rPr>
        <w:t>C</w:t>
      </w:r>
      <w:r w:rsidRPr="00B5680B">
        <w:rPr>
          <w:rFonts w:ascii="Garamond" w:hAnsi="Garamond"/>
          <w:sz w:val="21"/>
        </w:rPr>
        <w:t xml:space="preserve">. </w:t>
      </w:r>
      <w:r w:rsidR="00EE33F6">
        <w:rPr>
          <w:rFonts w:ascii="Garamond" w:hAnsi="Garamond"/>
          <w:sz w:val="21"/>
        </w:rPr>
        <w:t>Outpatient</w:t>
      </w:r>
      <w:r>
        <w:rPr>
          <w:rFonts w:ascii="Garamond" w:hAnsi="Garamond"/>
          <w:sz w:val="21"/>
        </w:rPr>
        <w:t xml:space="preserve"> emergency discharges</w:t>
      </w:r>
      <w:r>
        <w:rPr>
          <w:rFonts w:ascii="Garamond" w:hAnsi="Garamond"/>
          <w:sz w:val="21"/>
        </w:rPr>
        <w:tab/>
      </w:r>
      <w:r>
        <w:rPr>
          <w:rFonts w:ascii="Garamond" w:hAnsi="Garamond"/>
          <w:sz w:val="21"/>
        </w:rPr>
        <w:tab/>
      </w:r>
      <w:r>
        <w:rPr>
          <w:rFonts w:ascii="Garamond" w:hAnsi="Garamond"/>
          <w:sz w:val="21"/>
        </w:rPr>
        <w:tab/>
      </w:r>
      <w:r>
        <w:rPr>
          <w:rFonts w:ascii="Garamond" w:hAnsi="Garamond"/>
          <w:sz w:val="21"/>
        </w:rPr>
        <w:tab/>
      </w:r>
    </w:p>
    <w:p w14:paraId="761B63E8" w14:textId="2C4A9234" w:rsidR="00B127A9" w:rsidRDefault="00B127A9" w:rsidP="00467325">
      <w:pPr>
        <w:contextualSpacing/>
        <w:rPr>
          <w:rFonts w:ascii="Garamond" w:hAnsi="Garamond"/>
          <w:sz w:val="21"/>
        </w:rPr>
      </w:pPr>
      <w:r w:rsidRPr="00B127A9">
        <w:rPr>
          <w:rFonts w:ascii="Garamond" w:hAnsi="Garamond"/>
          <w:noProof/>
          <w:sz w:val="21"/>
        </w:rPr>
        <w:drawing>
          <wp:anchor distT="0" distB="0" distL="114300" distR="114300" simplePos="0" relativeHeight="251678720" behindDoc="0" locked="0" layoutInCell="1" allowOverlap="1" wp14:anchorId="47EE5561" wp14:editId="6D4F92E3">
            <wp:simplePos x="0" y="0"/>
            <wp:positionH relativeFrom="column">
              <wp:posOffset>-26035</wp:posOffset>
            </wp:positionH>
            <wp:positionV relativeFrom="paragraph">
              <wp:posOffset>88900</wp:posOffset>
            </wp:positionV>
            <wp:extent cx="3514090" cy="2555875"/>
            <wp:effectExtent l="0" t="0" r="381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514090" cy="2555875"/>
                    </a:xfrm>
                    <a:prstGeom prst="rect">
                      <a:avLst/>
                    </a:prstGeom>
                  </pic:spPr>
                </pic:pic>
              </a:graphicData>
            </a:graphic>
            <wp14:sizeRelH relativeFrom="page">
              <wp14:pctWidth>0</wp14:pctWidth>
            </wp14:sizeRelH>
            <wp14:sizeRelV relativeFrom="page">
              <wp14:pctHeight>0</wp14:pctHeight>
            </wp14:sizeRelV>
          </wp:anchor>
        </w:drawing>
      </w:r>
    </w:p>
    <w:p w14:paraId="1B7B80C6" w14:textId="0C7E0D66" w:rsidR="00467325" w:rsidRDefault="00467325" w:rsidP="00467325">
      <w:pPr>
        <w:rPr>
          <w:rFonts w:ascii="Garamond" w:hAnsi="Garamond"/>
        </w:rPr>
      </w:pPr>
      <w:r w:rsidRPr="00B5680B">
        <w:rPr>
          <w:rFonts w:ascii="Garamond" w:hAnsi="Garamond"/>
        </w:rPr>
        <w:t xml:space="preserve">        </w:t>
      </w:r>
    </w:p>
    <w:p w14:paraId="6C07E40C" w14:textId="77777777" w:rsidR="00467325" w:rsidRDefault="00467325" w:rsidP="00467325">
      <w:pPr>
        <w:jc w:val="center"/>
        <w:rPr>
          <w:rFonts w:ascii="Garamond" w:hAnsi="Garamond"/>
        </w:rPr>
      </w:pPr>
      <w:r>
        <w:rPr>
          <w:rFonts w:ascii="Garamond" w:hAnsi="Garamond"/>
        </w:rPr>
        <w:t xml:space="preserve">            </w:t>
      </w:r>
    </w:p>
    <w:p w14:paraId="790CD7C2" w14:textId="77777777" w:rsidR="00467325" w:rsidRDefault="00467325">
      <w:pPr>
        <w:rPr>
          <w:rFonts w:ascii="Garamond" w:hAnsi="Garamond"/>
        </w:rPr>
      </w:pPr>
    </w:p>
    <w:p w14:paraId="1F5C55E3" w14:textId="77777777" w:rsidR="0083494E" w:rsidRDefault="0083494E">
      <w:pPr>
        <w:rPr>
          <w:rFonts w:ascii="Garamond" w:hAnsi="Garamond"/>
        </w:rPr>
      </w:pPr>
    </w:p>
    <w:p w14:paraId="2131149A" w14:textId="77777777" w:rsidR="0083494E" w:rsidRDefault="0083494E">
      <w:pPr>
        <w:rPr>
          <w:rFonts w:ascii="Garamond" w:hAnsi="Garamond"/>
        </w:rPr>
      </w:pPr>
    </w:p>
    <w:p w14:paraId="00EF9D82" w14:textId="77777777" w:rsidR="0083494E" w:rsidRDefault="0083494E">
      <w:pPr>
        <w:rPr>
          <w:rFonts w:ascii="Garamond" w:hAnsi="Garamond"/>
        </w:rPr>
      </w:pPr>
    </w:p>
    <w:p w14:paraId="05192AA7" w14:textId="77777777" w:rsidR="0083494E" w:rsidRDefault="0083494E">
      <w:pPr>
        <w:rPr>
          <w:rFonts w:ascii="Garamond" w:hAnsi="Garamond"/>
        </w:rPr>
      </w:pPr>
    </w:p>
    <w:p w14:paraId="795C6B41" w14:textId="77777777" w:rsidR="0083494E" w:rsidRDefault="0083494E">
      <w:pPr>
        <w:rPr>
          <w:rFonts w:ascii="Garamond" w:hAnsi="Garamond"/>
        </w:rPr>
      </w:pPr>
    </w:p>
    <w:p w14:paraId="2D7E9EEB" w14:textId="77777777" w:rsidR="0083494E" w:rsidRDefault="0083494E">
      <w:pPr>
        <w:rPr>
          <w:rFonts w:ascii="Garamond" w:hAnsi="Garamond"/>
        </w:rPr>
      </w:pPr>
    </w:p>
    <w:p w14:paraId="2E21FDD7" w14:textId="77777777" w:rsidR="0083494E" w:rsidRDefault="0083494E">
      <w:pPr>
        <w:rPr>
          <w:rFonts w:ascii="Garamond" w:hAnsi="Garamond"/>
        </w:rPr>
      </w:pPr>
    </w:p>
    <w:p w14:paraId="3D5E354C" w14:textId="77777777" w:rsidR="0083494E" w:rsidRDefault="0083494E">
      <w:pPr>
        <w:rPr>
          <w:rFonts w:ascii="Garamond" w:hAnsi="Garamond"/>
        </w:rPr>
      </w:pPr>
    </w:p>
    <w:p w14:paraId="4F7AFCD5" w14:textId="77777777" w:rsidR="0083494E" w:rsidRDefault="0083494E">
      <w:pPr>
        <w:rPr>
          <w:rFonts w:ascii="Garamond" w:hAnsi="Garamond"/>
        </w:rPr>
      </w:pPr>
    </w:p>
    <w:p w14:paraId="59494AF6" w14:textId="77777777" w:rsidR="0083494E" w:rsidRDefault="0083494E">
      <w:pPr>
        <w:rPr>
          <w:rFonts w:ascii="Garamond" w:hAnsi="Garamond"/>
        </w:rPr>
      </w:pPr>
    </w:p>
    <w:p w14:paraId="4986D768" w14:textId="77777777" w:rsidR="0083494E" w:rsidRDefault="0083494E">
      <w:pPr>
        <w:rPr>
          <w:rFonts w:ascii="Garamond" w:hAnsi="Garamond"/>
        </w:rPr>
      </w:pPr>
    </w:p>
    <w:p w14:paraId="60C8A230" w14:textId="77777777" w:rsidR="0083494E" w:rsidRDefault="0083494E">
      <w:pPr>
        <w:rPr>
          <w:rFonts w:ascii="Garamond" w:hAnsi="Garamond"/>
        </w:rPr>
      </w:pPr>
    </w:p>
    <w:p w14:paraId="666D631A" w14:textId="77777777" w:rsidR="0083494E" w:rsidRDefault="0083494E">
      <w:pPr>
        <w:rPr>
          <w:rFonts w:ascii="Garamond" w:hAnsi="Garamond"/>
        </w:rPr>
      </w:pPr>
    </w:p>
    <w:p w14:paraId="023769E7" w14:textId="17C42A65" w:rsidR="001C5174" w:rsidRDefault="001C5174" w:rsidP="001C5174">
      <w:pPr>
        <w:rPr>
          <w:rFonts w:ascii="Garamond" w:hAnsi="Garamond"/>
          <w:sz w:val="20"/>
        </w:rPr>
      </w:pPr>
      <w:r w:rsidRPr="00663A39">
        <w:rPr>
          <w:rFonts w:ascii="Garamond" w:hAnsi="Garamond"/>
          <w:sz w:val="20"/>
          <w:u w:val="single"/>
        </w:rPr>
        <w:t>Notes:</w:t>
      </w:r>
      <w:r w:rsidRPr="00C34A19">
        <w:rPr>
          <w:rFonts w:ascii="Garamond" w:hAnsi="Garamond"/>
          <w:sz w:val="20"/>
        </w:rPr>
        <w:t xml:space="preserve"> The figures above </w:t>
      </w:r>
      <w:r>
        <w:rPr>
          <w:rFonts w:ascii="Garamond" w:hAnsi="Garamond"/>
          <w:sz w:val="20"/>
        </w:rPr>
        <w:t>report event-study estimates analogous to the difference-in-difference estimates. See text for details. The standard errors are clustered by state and year-month. Each event study coefficient (for each insurance type) is relative to December 2013 (the omitted year-month).</w:t>
      </w:r>
    </w:p>
    <w:p w14:paraId="0035FCE7" w14:textId="77777777" w:rsidR="001C5174" w:rsidRDefault="001C5174">
      <w:pPr>
        <w:rPr>
          <w:rFonts w:ascii="Garamond" w:hAnsi="Garamond"/>
        </w:rPr>
      </w:pPr>
      <w:r>
        <w:rPr>
          <w:rFonts w:ascii="Garamond" w:hAnsi="Garamond"/>
        </w:rPr>
        <w:br w:type="page"/>
      </w:r>
    </w:p>
    <w:p w14:paraId="1E780206" w14:textId="4BC69020" w:rsidR="0072375A" w:rsidRPr="00B5680B" w:rsidRDefault="0072375A" w:rsidP="00FC660B">
      <w:pPr>
        <w:jc w:val="center"/>
        <w:rPr>
          <w:rFonts w:ascii="Garamond" w:hAnsi="Garamond"/>
        </w:rPr>
      </w:pPr>
      <w:r>
        <w:rPr>
          <w:rFonts w:ascii="Garamond" w:hAnsi="Garamond"/>
        </w:rPr>
        <w:lastRenderedPageBreak/>
        <w:t xml:space="preserve">Figure </w:t>
      </w:r>
      <w:r w:rsidR="00B56F94">
        <w:rPr>
          <w:rFonts w:ascii="Garamond" w:hAnsi="Garamond"/>
        </w:rPr>
        <w:t>8</w:t>
      </w:r>
      <w:r w:rsidRPr="00B5680B">
        <w:rPr>
          <w:rFonts w:ascii="Garamond" w:hAnsi="Garamond"/>
        </w:rPr>
        <w:t xml:space="preserve">. </w:t>
      </w:r>
      <w:r>
        <w:rPr>
          <w:rFonts w:ascii="Garamond" w:hAnsi="Garamond"/>
        </w:rPr>
        <w:t>Event</w:t>
      </w:r>
      <w:r w:rsidR="00994BAC">
        <w:rPr>
          <w:rFonts w:ascii="Garamond" w:hAnsi="Garamond"/>
        </w:rPr>
        <w:t>-</w:t>
      </w:r>
      <w:r>
        <w:rPr>
          <w:rFonts w:ascii="Garamond" w:hAnsi="Garamond"/>
        </w:rPr>
        <w:t xml:space="preserve">Study Estimates by Type of Encounter (Medicaid </w:t>
      </w:r>
      <w:r w:rsidR="00551346">
        <w:rPr>
          <w:rFonts w:ascii="Garamond" w:hAnsi="Garamond"/>
        </w:rPr>
        <w:t>+</w:t>
      </w:r>
      <w:r>
        <w:rPr>
          <w:rFonts w:ascii="Garamond" w:hAnsi="Garamond"/>
        </w:rPr>
        <w:t xml:space="preserve"> Uninsured)</w:t>
      </w:r>
    </w:p>
    <w:p w14:paraId="7400E7C3" w14:textId="77777777" w:rsidR="00EE33F6" w:rsidRDefault="0072375A" w:rsidP="0072375A">
      <w:pPr>
        <w:rPr>
          <w:rFonts w:ascii="Garamond" w:hAnsi="Garamond"/>
          <w:sz w:val="21"/>
        </w:rPr>
      </w:pPr>
      <w:r>
        <w:rPr>
          <w:rFonts w:ascii="Garamond" w:hAnsi="Garamond"/>
          <w:sz w:val="21"/>
        </w:rPr>
        <w:t xml:space="preserve">                            </w:t>
      </w:r>
    </w:p>
    <w:p w14:paraId="7CF274D8" w14:textId="01268F4C" w:rsidR="0072375A" w:rsidRDefault="0072375A" w:rsidP="0072375A">
      <w:pPr>
        <w:rPr>
          <w:rFonts w:ascii="Garamond" w:hAnsi="Garamond"/>
          <w:sz w:val="21"/>
        </w:rPr>
      </w:pPr>
      <w:r>
        <w:rPr>
          <w:rFonts w:ascii="Garamond" w:hAnsi="Garamond"/>
          <w:sz w:val="21"/>
        </w:rPr>
        <w:t xml:space="preserve">                  </w:t>
      </w:r>
    </w:p>
    <w:p w14:paraId="7C798C69" w14:textId="35A30366" w:rsidR="0072375A" w:rsidRDefault="0072375A" w:rsidP="0072375A">
      <w:pPr>
        <w:rPr>
          <w:rFonts w:ascii="Garamond" w:hAnsi="Garamond"/>
          <w:sz w:val="21"/>
        </w:rPr>
      </w:pPr>
    </w:p>
    <w:p w14:paraId="5E0C816B" w14:textId="39A739A7" w:rsidR="0072375A" w:rsidRPr="00B5680B" w:rsidRDefault="00220E93" w:rsidP="0072375A">
      <w:pPr>
        <w:rPr>
          <w:rFonts w:ascii="Garamond" w:hAnsi="Garamond"/>
          <w:sz w:val="21"/>
        </w:rPr>
      </w:pPr>
      <w:r w:rsidRPr="007072F7">
        <w:rPr>
          <w:noProof/>
        </w:rPr>
        <w:drawing>
          <wp:anchor distT="0" distB="0" distL="114300" distR="114300" simplePos="0" relativeHeight="251697152" behindDoc="0" locked="0" layoutInCell="1" allowOverlap="1" wp14:anchorId="7310699F" wp14:editId="5863A3CF">
            <wp:simplePos x="0" y="0"/>
            <wp:positionH relativeFrom="column">
              <wp:posOffset>3359150</wp:posOffset>
            </wp:positionH>
            <wp:positionV relativeFrom="paragraph">
              <wp:posOffset>201295</wp:posOffset>
            </wp:positionV>
            <wp:extent cx="3495040" cy="254127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495040" cy="2541270"/>
                    </a:xfrm>
                    <a:prstGeom prst="rect">
                      <a:avLst/>
                    </a:prstGeom>
                  </pic:spPr>
                </pic:pic>
              </a:graphicData>
            </a:graphic>
            <wp14:sizeRelH relativeFrom="page">
              <wp14:pctWidth>0</wp14:pctWidth>
            </wp14:sizeRelH>
            <wp14:sizeRelV relativeFrom="page">
              <wp14:pctHeight>0</wp14:pctHeight>
            </wp14:sizeRelV>
          </wp:anchor>
        </w:drawing>
      </w:r>
      <w:r w:rsidRPr="007072F7">
        <w:rPr>
          <w:rFonts w:ascii="Garamond" w:hAnsi="Garamond"/>
          <w:noProof/>
          <w:sz w:val="21"/>
        </w:rPr>
        <w:drawing>
          <wp:anchor distT="0" distB="0" distL="114300" distR="114300" simplePos="0" relativeHeight="251696128" behindDoc="0" locked="0" layoutInCell="1" allowOverlap="1" wp14:anchorId="7D8B2FCF" wp14:editId="5F5B9B5A">
            <wp:simplePos x="0" y="0"/>
            <wp:positionH relativeFrom="column">
              <wp:posOffset>-171450</wp:posOffset>
            </wp:positionH>
            <wp:positionV relativeFrom="paragraph">
              <wp:posOffset>193040</wp:posOffset>
            </wp:positionV>
            <wp:extent cx="3404870" cy="2475865"/>
            <wp:effectExtent l="0" t="0" r="0" b="63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404870" cy="2475865"/>
                    </a:xfrm>
                    <a:prstGeom prst="rect">
                      <a:avLst/>
                    </a:prstGeom>
                  </pic:spPr>
                </pic:pic>
              </a:graphicData>
            </a:graphic>
            <wp14:sizeRelH relativeFrom="page">
              <wp14:pctWidth>0</wp14:pctWidth>
            </wp14:sizeRelH>
            <wp14:sizeRelV relativeFrom="page">
              <wp14:pctHeight>0</wp14:pctHeight>
            </wp14:sizeRelV>
          </wp:anchor>
        </w:drawing>
      </w:r>
      <w:r w:rsidR="007072F7" w:rsidRPr="007072F7">
        <w:rPr>
          <w:noProof/>
        </w:rPr>
        <w:t xml:space="preserve">  </w:t>
      </w:r>
      <w:r w:rsidR="0072375A">
        <w:rPr>
          <w:rFonts w:ascii="Garamond" w:hAnsi="Garamond"/>
          <w:sz w:val="21"/>
        </w:rPr>
        <w:t xml:space="preserve">                  </w:t>
      </w:r>
      <w:r w:rsidR="00EE33F6">
        <w:rPr>
          <w:rFonts w:ascii="Garamond" w:hAnsi="Garamond"/>
          <w:sz w:val="21"/>
        </w:rPr>
        <w:t>P</w:t>
      </w:r>
      <w:r w:rsidR="00EE33F6" w:rsidRPr="00B5680B">
        <w:rPr>
          <w:rFonts w:ascii="Garamond" w:hAnsi="Garamond"/>
          <w:sz w:val="21"/>
        </w:rPr>
        <w:t xml:space="preserve">anel A. </w:t>
      </w:r>
      <w:r w:rsidR="00EE33F6">
        <w:rPr>
          <w:rFonts w:ascii="Garamond" w:hAnsi="Garamond"/>
          <w:sz w:val="21"/>
        </w:rPr>
        <w:t>Inpatient discharges</w:t>
      </w:r>
      <w:r w:rsidR="00EE33F6">
        <w:rPr>
          <w:rFonts w:ascii="Garamond" w:hAnsi="Garamond"/>
          <w:sz w:val="21"/>
        </w:rPr>
        <w:tab/>
      </w:r>
      <w:r w:rsidR="00EE33F6">
        <w:rPr>
          <w:rFonts w:ascii="Garamond" w:hAnsi="Garamond"/>
          <w:sz w:val="21"/>
        </w:rPr>
        <w:tab/>
      </w:r>
      <w:r w:rsidR="00EE33F6">
        <w:rPr>
          <w:rFonts w:ascii="Garamond" w:hAnsi="Garamond"/>
          <w:sz w:val="21"/>
        </w:rPr>
        <w:tab/>
      </w:r>
      <w:r w:rsidR="00EE33F6">
        <w:rPr>
          <w:rFonts w:ascii="Garamond" w:hAnsi="Garamond"/>
          <w:sz w:val="21"/>
        </w:rPr>
        <w:tab/>
        <w:t xml:space="preserve">     </w:t>
      </w:r>
      <w:r w:rsidR="00EE33F6" w:rsidRPr="00B5680B">
        <w:rPr>
          <w:rFonts w:ascii="Garamond" w:hAnsi="Garamond"/>
          <w:sz w:val="21"/>
        </w:rPr>
        <w:t xml:space="preserve">Panel </w:t>
      </w:r>
      <w:r w:rsidR="00EE33F6">
        <w:rPr>
          <w:rFonts w:ascii="Garamond" w:hAnsi="Garamond"/>
          <w:sz w:val="21"/>
        </w:rPr>
        <w:t>B</w:t>
      </w:r>
      <w:r w:rsidR="00EE33F6" w:rsidRPr="00B5680B">
        <w:rPr>
          <w:rFonts w:ascii="Garamond" w:hAnsi="Garamond"/>
          <w:sz w:val="21"/>
        </w:rPr>
        <w:t xml:space="preserve">. </w:t>
      </w:r>
      <w:r w:rsidR="00EE33F6">
        <w:rPr>
          <w:rFonts w:ascii="Garamond" w:hAnsi="Garamond"/>
          <w:sz w:val="21"/>
        </w:rPr>
        <w:t>Inpatient emergency discharges</w:t>
      </w:r>
    </w:p>
    <w:p w14:paraId="11712D15" w14:textId="547A91D2" w:rsidR="0072375A" w:rsidRDefault="0072375A" w:rsidP="00EE33F6">
      <w:pPr>
        <w:spacing w:line="264" w:lineRule="auto"/>
        <w:jc w:val="center"/>
        <w:rPr>
          <w:rFonts w:ascii="Garamond" w:hAnsi="Garamond"/>
        </w:rPr>
      </w:pPr>
      <w:r>
        <w:rPr>
          <w:rFonts w:ascii="Garamond" w:hAnsi="Garamond"/>
        </w:rPr>
        <w:t xml:space="preserve">            </w:t>
      </w:r>
    </w:p>
    <w:p w14:paraId="20935FA6" w14:textId="673CE8D5" w:rsidR="0072375A" w:rsidRDefault="0072375A" w:rsidP="0072375A">
      <w:pPr>
        <w:contextualSpacing/>
        <w:rPr>
          <w:rFonts w:ascii="Garamond" w:hAnsi="Garamond"/>
          <w:sz w:val="21"/>
        </w:rPr>
      </w:pPr>
      <w:r>
        <w:rPr>
          <w:rFonts w:ascii="Garamond" w:hAnsi="Garamond"/>
          <w:sz w:val="21"/>
        </w:rPr>
        <w:t xml:space="preserve">                                </w:t>
      </w:r>
    </w:p>
    <w:p w14:paraId="50C93966" w14:textId="24818D07" w:rsidR="0072375A" w:rsidRDefault="0072375A" w:rsidP="0072375A">
      <w:pPr>
        <w:contextualSpacing/>
        <w:rPr>
          <w:rFonts w:ascii="Garamond" w:hAnsi="Garamond"/>
          <w:sz w:val="21"/>
        </w:rPr>
      </w:pPr>
      <w:r>
        <w:rPr>
          <w:rFonts w:ascii="Garamond" w:hAnsi="Garamond"/>
          <w:sz w:val="21"/>
        </w:rPr>
        <w:t xml:space="preserve">   </w:t>
      </w:r>
      <w:r w:rsidR="00EE33F6">
        <w:rPr>
          <w:rFonts w:ascii="Garamond" w:hAnsi="Garamond"/>
          <w:sz w:val="21"/>
        </w:rPr>
        <w:t xml:space="preserve">             </w:t>
      </w:r>
      <w:r w:rsidRPr="00B5680B">
        <w:rPr>
          <w:rFonts w:ascii="Garamond" w:hAnsi="Garamond"/>
          <w:sz w:val="21"/>
        </w:rPr>
        <w:t xml:space="preserve">Panel </w:t>
      </w:r>
      <w:r>
        <w:rPr>
          <w:rFonts w:ascii="Garamond" w:hAnsi="Garamond"/>
          <w:sz w:val="21"/>
        </w:rPr>
        <w:t>C</w:t>
      </w:r>
      <w:r w:rsidRPr="00B5680B">
        <w:rPr>
          <w:rFonts w:ascii="Garamond" w:hAnsi="Garamond"/>
          <w:sz w:val="21"/>
        </w:rPr>
        <w:t xml:space="preserve">. </w:t>
      </w:r>
      <w:r w:rsidR="00EE33F6">
        <w:rPr>
          <w:rFonts w:ascii="Garamond" w:hAnsi="Garamond"/>
          <w:sz w:val="21"/>
        </w:rPr>
        <w:t>Outpatient</w:t>
      </w:r>
      <w:r>
        <w:rPr>
          <w:rFonts w:ascii="Garamond" w:hAnsi="Garamond"/>
          <w:sz w:val="21"/>
        </w:rPr>
        <w:t xml:space="preserve"> emergency discharges</w:t>
      </w:r>
      <w:r>
        <w:rPr>
          <w:rFonts w:ascii="Garamond" w:hAnsi="Garamond"/>
          <w:sz w:val="21"/>
        </w:rPr>
        <w:tab/>
      </w:r>
      <w:r>
        <w:rPr>
          <w:rFonts w:ascii="Garamond" w:hAnsi="Garamond"/>
          <w:sz w:val="21"/>
        </w:rPr>
        <w:tab/>
      </w:r>
      <w:r>
        <w:rPr>
          <w:rFonts w:ascii="Garamond" w:hAnsi="Garamond"/>
          <w:sz w:val="21"/>
        </w:rPr>
        <w:tab/>
      </w:r>
      <w:r>
        <w:rPr>
          <w:rFonts w:ascii="Garamond" w:hAnsi="Garamond"/>
          <w:sz w:val="21"/>
        </w:rPr>
        <w:tab/>
      </w:r>
    </w:p>
    <w:p w14:paraId="52ABCC94" w14:textId="190C1019" w:rsidR="0072375A" w:rsidRDefault="007072F7" w:rsidP="0072375A">
      <w:pPr>
        <w:contextualSpacing/>
        <w:rPr>
          <w:rFonts w:ascii="Garamond" w:hAnsi="Garamond"/>
          <w:sz w:val="21"/>
        </w:rPr>
      </w:pPr>
      <w:r w:rsidRPr="007072F7">
        <w:rPr>
          <w:rFonts w:ascii="Garamond" w:hAnsi="Garamond"/>
          <w:noProof/>
          <w:sz w:val="21"/>
        </w:rPr>
        <w:drawing>
          <wp:anchor distT="0" distB="0" distL="114300" distR="114300" simplePos="0" relativeHeight="251698176" behindDoc="0" locked="0" layoutInCell="1" allowOverlap="1" wp14:anchorId="5F80B92D" wp14:editId="16754490">
            <wp:simplePos x="0" y="0"/>
            <wp:positionH relativeFrom="column">
              <wp:posOffset>3810</wp:posOffset>
            </wp:positionH>
            <wp:positionV relativeFrom="paragraph">
              <wp:posOffset>32385</wp:posOffset>
            </wp:positionV>
            <wp:extent cx="3580130" cy="2603500"/>
            <wp:effectExtent l="0" t="0" r="127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580130" cy="2603500"/>
                    </a:xfrm>
                    <a:prstGeom prst="rect">
                      <a:avLst/>
                    </a:prstGeom>
                  </pic:spPr>
                </pic:pic>
              </a:graphicData>
            </a:graphic>
            <wp14:sizeRelH relativeFrom="page">
              <wp14:pctWidth>0</wp14:pctWidth>
            </wp14:sizeRelH>
            <wp14:sizeRelV relativeFrom="page">
              <wp14:pctHeight>0</wp14:pctHeight>
            </wp14:sizeRelV>
          </wp:anchor>
        </w:drawing>
      </w:r>
    </w:p>
    <w:p w14:paraId="23D43165" w14:textId="77777777" w:rsidR="0072375A" w:rsidRDefault="0072375A" w:rsidP="0072375A">
      <w:pPr>
        <w:rPr>
          <w:rFonts w:ascii="Garamond" w:hAnsi="Garamond"/>
        </w:rPr>
      </w:pPr>
      <w:r w:rsidRPr="00B5680B">
        <w:rPr>
          <w:rFonts w:ascii="Garamond" w:hAnsi="Garamond"/>
        </w:rPr>
        <w:t xml:space="preserve">        </w:t>
      </w:r>
    </w:p>
    <w:p w14:paraId="1E77AB30" w14:textId="77777777" w:rsidR="0072375A" w:rsidRDefault="0072375A" w:rsidP="0072375A">
      <w:pPr>
        <w:jc w:val="center"/>
        <w:rPr>
          <w:rFonts w:ascii="Garamond" w:hAnsi="Garamond"/>
        </w:rPr>
      </w:pPr>
      <w:r>
        <w:rPr>
          <w:rFonts w:ascii="Garamond" w:hAnsi="Garamond"/>
        </w:rPr>
        <w:t xml:space="preserve">            </w:t>
      </w:r>
    </w:p>
    <w:p w14:paraId="40F51C1C" w14:textId="02C71192" w:rsidR="0072375A" w:rsidRDefault="0072375A">
      <w:pPr>
        <w:rPr>
          <w:rFonts w:ascii="Garamond" w:hAnsi="Garamond"/>
        </w:rPr>
      </w:pPr>
    </w:p>
    <w:p w14:paraId="2F106931" w14:textId="23A0396B" w:rsidR="0072375A" w:rsidRDefault="0072375A">
      <w:pPr>
        <w:rPr>
          <w:rFonts w:ascii="Garamond" w:hAnsi="Garamond"/>
        </w:rPr>
      </w:pPr>
    </w:p>
    <w:p w14:paraId="54C795B0" w14:textId="07C65649" w:rsidR="0072375A" w:rsidRDefault="0072375A">
      <w:pPr>
        <w:rPr>
          <w:rFonts w:ascii="Garamond" w:hAnsi="Garamond"/>
        </w:rPr>
      </w:pPr>
    </w:p>
    <w:p w14:paraId="5EE8DDB9" w14:textId="268EECAF" w:rsidR="0072375A" w:rsidRDefault="0072375A">
      <w:pPr>
        <w:rPr>
          <w:rFonts w:ascii="Garamond" w:hAnsi="Garamond"/>
        </w:rPr>
      </w:pPr>
    </w:p>
    <w:p w14:paraId="39A6EE42" w14:textId="77777777" w:rsidR="0083494E" w:rsidRDefault="0083494E">
      <w:pPr>
        <w:rPr>
          <w:rFonts w:ascii="Garamond" w:hAnsi="Garamond"/>
        </w:rPr>
      </w:pPr>
    </w:p>
    <w:p w14:paraId="64668010" w14:textId="2A17CA4A" w:rsidR="0083494E" w:rsidRDefault="0083494E">
      <w:pPr>
        <w:rPr>
          <w:rFonts w:ascii="Garamond" w:hAnsi="Garamond"/>
        </w:rPr>
      </w:pPr>
    </w:p>
    <w:p w14:paraId="38BB8506" w14:textId="77777777" w:rsidR="0083494E" w:rsidRDefault="0083494E">
      <w:pPr>
        <w:rPr>
          <w:rFonts w:ascii="Garamond" w:hAnsi="Garamond"/>
        </w:rPr>
      </w:pPr>
    </w:p>
    <w:p w14:paraId="303B0706" w14:textId="455E6EDB" w:rsidR="0083494E" w:rsidRDefault="0083494E">
      <w:pPr>
        <w:rPr>
          <w:rFonts w:ascii="Garamond" w:hAnsi="Garamond"/>
        </w:rPr>
      </w:pPr>
    </w:p>
    <w:p w14:paraId="2582CB51" w14:textId="74781009" w:rsidR="0083494E" w:rsidRDefault="0083494E">
      <w:pPr>
        <w:rPr>
          <w:rFonts w:ascii="Garamond" w:hAnsi="Garamond"/>
        </w:rPr>
      </w:pPr>
    </w:p>
    <w:p w14:paraId="1F8322D0" w14:textId="77777777" w:rsidR="0083494E" w:rsidRDefault="0083494E">
      <w:pPr>
        <w:rPr>
          <w:rFonts w:ascii="Garamond" w:hAnsi="Garamond"/>
        </w:rPr>
      </w:pPr>
    </w:p>
    <w:p w14:paraId="68EE88E4" w14:textId="77777777" w:rsidR="0083494E" w:rsidRDefault="0083494E">
      <w:pPr>
        <w:rPr>
          <w:rFonts w:ascii="Garamond" w:hAnsi="Garamond"/>
        </w:rPr>
      </w:pPr>
    </w:p>
    <w:p w14:paraId="6C4CE4BD" w14:textId="77777777" w:rsidR="0083494E" w:rsidRDefault="0083494E">
      <w:pPr>
        <w:rPr>
          <w:rFonts w:ascii="Garamond" w:hAnsi="Garamond"/>
        </w:rPr>
      </w:pPr>
    </w:p>
    <w:p w14:paraId="0101E136" w14:textId="77777777" w:rsidR="0083494E" w:rsidRDefault="0083494E">
      <w:pPr>
        <w:rPr>
          <w:rFonts w:ascii="Garamond" w:hAnsi="Garamond"/>
        </w:rPr>
      </w:pPr>
    </w:p>
    <w:p w14:paraId="1692D8A9" w14:textId="77777777" w:rsidR="0083494E" w:rsidRDefault="0083494E">
      <w:pPr>
        <w:rPr>
          <w:rFonts w:ascii="Garamond" w:hAnsi="Garamond"/>
        </w:rPr>
      </w:pPr>
    </w:p>
    <w:p w14:paraId="6721C8A1" w14:textId="77777777" w:rsidR="0083494E" w:rsidRDefault="0083494E">
      <w:pPr>
        <w:rPr>
          <w:rFonts w:ascii="Garamond" w:hAnsi="Garamond"/>
        </w:rPr>
      </w:pPr>
    </w:p>
    <w:p w14:paraId="1C2A84A2" w14:textId="77777777" w:rsidR="0083494E" w:rsidRDefault="0083494E">
      <w:pPr>
        <w:rPr>
          <w:rFonts w:ascii="Garamond" w:hAnsi="Garamond"/>
        </w:rPr>
      </w:pPr>
    </w:p>
    <w:p w14:paraId="5B9B141F" w14:textId="77777777" w:rsidR="001C5174" w:rsidRDefault="001C5174" w:rsidP="001C5174">
      <w:pPr>
        <w:rPr>
          <w:rFonts w:ascii="Garamond" w:hAnsi="Garamond"/>
          <w:sz w:val="20"/>
        </w:rPr>
      </w:pPr>
      <w:r w:rsidRPr="00663A39">
        <w:rPr>
          <w:rFonts w:ascii="Garamond" w:hAnsi="Garamond"/>
          <w:sz w:val="20"/>
          <w:u w:val="single"/>
        </w:rPr>
        <w:t>Notes:</w:t>
      </w:r>
      <w:r w:rsidRPr="00C34A19">
        <w:rPr>
          <w:rFonts w:ascii="Garamond" w:hAnsi="Garamond"/>
          <w:sz w:val="20"/>
        </w:rPr>
        <w:t xml:space="preserve"> The figures above </w:t>
      </w:r>
      <w:r>
        <w:rPr>
          <w:rFonts w:ascii="Garamond" w:hAnsi="Garamond"/>
          <w:sz w:val="20"/>
        </w:rPr>
        <w:t>report event-study estimates analogous to the difference-in-difference estimates. See text for details. The standard errors are clustered by state and year-month. Each event study coefficient (for each insurance type) is relative to December 2013 (the omitted year-month).</w:t>
      </w:r>
    </w:p>
    <w:p w14:paraId="086E617F" w14:textId="2FB225FA" w:rsidR="001C5174" w:rsidRPr="0066041C" w:rsidRDefault="001C5174" w:rsidP="001C5174">
      <w:pPr>
        <w:rPr>
          <w:rFonts w:ascii="Garamond" w:hAnsi="Garamond"/>
        </w:rPr>
      </w:pPr>
      <w:r>
        <w:rPr>
          <w:rFonts w:ascii="Garamond" w:hAnsi="Garamond"/>
        </w:rPr>
        <w:br w:type="page"/>
      </w:r>
    </w:p>
    <w:p w14:paraId="42C45739" w14:textId="161EEB0D" w:rsidR="00CE37C0" w:rsidRDefault="00EE2DC9" w:rsidP="00EE2DC9">
      <w:pPr>
        <w:jc w:val="center"/>
        <w:rPr>
          <w:rFonts w:ascii="Garamond" w:hAnsi="Garamond"/>
        </w:rPr>
      </w:pPr>
      <w:r w:rsidRPr="00B5680B">
        <w:rPr>
          <w:rFonts w:ascii="Garamond" w:hAnsi="Garamond"/>
        </w:rPr>
        <w:lastRenderedPageBreak/>
        <w:t xml:space="preserve">Figure </w:t>
      </w:r>
      <w:r w:rsidR="00FC660B">
        <w:rPr>
          <w:rFonts w:ascii="Garamond" w:hAnsi="Garamond"/>
        </w:rPr>
        <w:t>9</w:t>
      </w:r>
      <w:r w:rsidRPr="00B5680B">
        <w:rPr>
          <w:rFonts w:ascii="Garamond" w:hAnsi="Garamond"/>
        </w:rPr>
        <w:t xml:space="preserve">. </w:t>
      </w:r>
      <w:r>
        <w:rPr>
          <w:rFonts w:ascii="Garamond" w:hAnsi="Garamond"/>
        </w:rPr>
        <w:t>Share of Population Treated by Medicaid Expansion</w:t>
      </w:r>
    </w:p>
    <w:p w14:paraId="40E47B05" w14:textId="77777777" w:rsidR="00CE37C0" w:rsidRDefault="00CE37C0" w:rsidP="00EE2DC9">
      <w:pPr>
        <w:jc w:val="center"/>
        <w:rPr>
          <w:rFonts w:ascii="Garamond" w:hAnsi="Garamond"/>
        </w:rPr>
      </w:pPr>
    </w:p>
    <w:p w14:paraId="5F81E624" w14:textId="79B50D34" w:rsidR="00EE2DC9" w:rsidRDefault="00CE37C0" w:rsidP="00B90D17">
      <w:pPr>
        <w:jc w:val="center"/>
        <w:rPr>
          <w:rFonts w:ascii="Garamond" w:hAnsi="Garamond"/>
        </w:rPr>
      </w:pPr>
      <w:r>
        <w:rPr>
          <w:rFonts w:ascii="Garamond" w:hAnsi="Garamond"/>
        </w:rPr>
        <w:t xml:space="preserve">Panel A: </w:t>
      </w:r>
      <w:r w:rsidR="00EE2DC9">
        <w:rPr>
          <w:rFonts w:ascii="Garamond" w:hAnsi="Garamond"/>
        </w:rPr>
        <w:t>Actual</w:t>
      </w:r>
      <w:r>
        <w:rPr>
          <w:rFonts w:ascii="Garamond" w:hAnsi="Garamond"/>
        </w:rPr>
        <w:t xml:space="preserve"> Share of Population Treated</w:t>
      </w:r>
    </w:p>
    <w:p w14:paraId="73698B15" w14:textId="2269FF6A" w:rsidR="00B90D17" w:rsidRDefault="00EE2DC9" w:rsidP="00C815A6">
      <w:pPr>
        <w:jc w:val="center"/>
        <w:rPr>
          <w:rFonts w:ascii="Garamond" w:hAnsi="Garamond"/>
        </w:rPr>
      </w:pPr>
      <w:r w:rsidRPr="00E04647">
        <w:rPr>
          <w:rFonts w:ascii="Garamond" w:hAnsi="Garamond"/>
          <w:noProof/>
        </w:rPr>
        <w:drawing>
          <wp:inline distT="0" distB="0" distL="0" distR="0" wp14:anchorId="03E61B91" wp14:editId="10D41529">
            <wp:extent cx="5020641" cy="3603386"/>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t="13096" b="12113"/>
                    <a:stretch/>
                  </pic:blipFill>
                  <pic:spPr bwMode="auto">
                    <a:xfrm>
                      <a:off x="0" y="0"/>
                      <a:ext cx="5031183" cy="3610952"/>
                    </a:xfrm>
                    <a:prstGeom prst="rect">
                      <a:avLst/>
                    </a:prstGeom>
                    <a:ln>
                      <a:noFill/>
                    </a:ln>
                    <a:extLst>
                      <a:ext uri="{53640926-AAD7-44D8-BBD7-CCE9431645EC}">
                        <a14:shadowObscured xmlns:a14="http://schemas.microsoft.com/office/drawing/2010/main"/>
                      </a:ext>
                    </a:extLst>
                  </pic:spPr>
                </pic:pic>
              </a:graphicData>
            </a:graphic>
          </wp:inline>
        </w:drawing>
      </w:r>
    </w:p>
    <w:p w14:paraId="27C3F786" w14:textId="4564FC12" w:rsidR="00EE2DC9" w:rsidRDefault="00EE2DC9" w:rsidP="00EE2DC9">
      <w:pPr>
        <w:rPr>
          <w:rFonts w:ascii="Garamond" w:hAnsi="Garamond"/>
        </w:rPr>
      </w:pPr>
    </w:p>
    <w:p w14:paraId="77733911" w14:textId="0D9B10F7" w:rsidR="00CE37C0" w:rsidRDefault="00CE37C0" w:rsidP="00B90D17">
      <w:pPr>
        <w:jc w:val="center"/>
        <w:rPr>
          <w:rFonts w:ascii="Garamond" w:hAnsi="Garamond"/>
        </w:rPr>
      </w:pPr>
      <w:r>
        <w:rPr>
          <w:rFonts w:ascii="Garamond" w:hAnsi="Garamond"/>
        </w:rPr>
        <w:t xml:space="preserve">Panel B: Counterfactual Share of Population Treated </w:t>
      </w:r>
    </w:p>
    <w:p w14:paraId="1A612E20" w14:textId="77777777" w:rsidR="00CE37C0" w:rsidRDefault="00CE37C0" w:rsidP="00CE37C0">
      <w:pPr>
        <w:jc w:val="center"/>
        <w:rPr>
          <w:rFonts w:ascii="Garamond" w:hAnsi="Garamond"/>
        </w:rPr>
      </w:pPr>
      <w:r w:rsidRPr="00E04647">
        <w:rPr>
          <w:rFonts w:ascii="Garamond" w:hAnsi="Garamond"/>
          <w:noProof/>
        </w:rPr>
        <w:drawing>
          <wp:inline distT="0" distB="0" distL="0" distR="0" wp14:anchorId="1D33394D" wp14:editId="4E57A6C3">
            <wp:extent cx="5027092" cy="3665552"/>
            <wp:effectExtent l="0" t="0" r="254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t="12229" b="11787"/>
                    <a:stretch/>
                  </pic:blipFill>
                  <pic:spPr bwMode="auto">
                    <a:xfrm>
                      <a:off x="0" y="0"/>
                      <a:ext cx="5048425" cy="3681107"/>
                    </a:xfrm>
                    <a:prstGeom prst="rect">
                      <a:avLst/>
                    </a:prstGeom>
                    <a:ln>
                      <a:noFill/>
                    </a:ln>
                    <a:extLst>
                      <a:ext uri="{53640926-AAD7-44D8-BBD7-CCE9431645EC}">
                        <a14:shadowObscured xmlns:a14="http://schemas.microsoft.com/office/drawing/2010/main"/>
                      </a:ext>
                    </a:extLst>
                  </pic:spPr>
                </pic:pic>
              </a:graphicData>
            </a:graphic>
          </wp:inline>
        </w:drawing>
      </w:r>
    </w:p>
    <w:p w14:paraId="4E271E86" w14:textId="77777777" w:rsidR="00CE37C0" w:rsidRDefault="00CE37C0" w:rsidP="00EE2DC9">
      <w:pPr>
        <w:rPr>
          <w:rFonts w:ascii="Garamond" w:hAnsi="Garamond"/>
        </w:rPr>
      </w:pPr>
    </w:p>
    <w:p w14:paraId="25310E3C" w14:textId="3BDE9626" w:rsidR="00C815A6" w:rsidRDefault="00EE2DC9" w:rsidP="00EE2DC9">
      <w:pPr>
        <w:contextualSpacing/>
        <w:rPr>
          <w:rFonts w:ascii="Garamond" w:hAnsi="Garamond"/>
          <w:sz w:val="21"/>
        </w:rPr>
      </w:pPr>
      <w:r w:rsidRPr="001F523C">
        <w:rPr>
          <w:rFonts w:ascii="Garamond" w:hAnsi="Garamond"/>
          <w:sz w:val="21"/>
          <w:u w:val="single"/>
        </w:rPr>
        <w:t>Notes:</w:t>
      </w:r>
      <w:r>
        <w:rPr>
          <w:rFonts w:ascii="Garamond" w:hAnsi="Garamond"/>
          <w:sz w:val="21"/>
        </w:rPr>
        <w:t xml:space="preserve"> The map in Panel A shows the actual share of the population treated by the Medicaid expansion, with non-expansion states all set to zero</w:t>
      </w:r>
      <w:r w:rsidR="00B90D17">
        <w:rPr>
          <w:rFonts w:ascii="Garamond" w:hAnsi="Garamond"/>
          <w:sz w:val="21"/>
        </w:rPr>
        <w:t xml:space="preserve">, </w:t>
      </w:r>
      <w:r>
        <w:rPr>
          <w:rFonts w:ascii="Garamond" w:hAnsi="Garamond"/>
          <w:sz w:val="21"/>
        </w:rPr>
        <w:t xml:space="preserve">since these states chose not to expand Medicaid. The map in Panel B shows the counterfactual share of population that would have been treated by the Medicaid expansion in the non-expansion states </w:t>
      </w:r>
      <w:r w:rsidR="00B90D17">
        <w:rPr>
          <w:rFonts w:ascii="Garamond" w:hAnsi="Garamond"/>
          <w:sz w:val="21"/>
        </w:rPr>
        <w:t xml:space="preserve">(had they expanded), </w:t>
      </w:r>
      <w:r>
        <w:rPr>
          <w:rFonts w:ascii="Garamond" w:hAnsi="Garamond"/>
          <w:sz w:val="21"/>
        </w:rPr>
        <w:t>using the same gradient for scale.</w:t>
      </w:r>
      <w:r w:rsidR="00C815A6">
        <w:rPr>
          <w:rFonts w:ascii="Garamond" w:hAnsi="Garamond"/>
          <w:sz w:val="21"/>
        </w:rPr>
        <w:t xml:space="preserve"> Vermont is excluded from this map because we do not have information on the share treated, but is in analysis sample for difference-in-difference results (though not in triple-difference results that uses the share treated).</w:t>
      </w:r>
    </w:p>
    <w:p w14:paraId="1A809D77" w14:textId="25477641" w:rsidR="00B90D17" w:rsidRDefault="00B90D17" w:rsidP="00B90D17">
      <w:pPr>
        <w:jc w:val="center"/>
        <w:rPr>
          <w:rFonts w:ascii="Garamond" w:hAnsi="Garamond"/>
        </w:rPr>
      </w:pPr>
      <w:r w:rsidRPr="00B5680B">
        <w:rPr>
          <w:rFonts w:ascii="Garamond" w:hAnsi="Garamond"/>
        </w:rPr>
        <w:lastRenderedPageBreak/>
        <w:t>Figure 1</w:t>
      </w:r>
      <w:r w:rsidR="00FC660B">
        <w:rPr>
          <w:rFonts w:ascii="Garamond" w:hAnsi="Garamond"/>
        </w:rPr>
        <w:t>0</w:t>
      </w:r>
      <w:r w:rsidRPr="00B5680B">
        <w:rPr>
          <w:rFonts w:ascii="Garamond" w:hAnsi="Garamond"/>
        </w:rPr>
        <w:t xml:space="preserve">. </w:t>
      </w:r>
      <w:r>
        <w:rPr>
          <w:rFonts w:ascii="Garamond" w:hAnsi="Garamond"/>
        </w:rPr>
        <w:t>Within-State Variation in Share of Population Treated by Expansion</w:t>
      </w:r>
    </w:p>
    <w:p w14:paraId="5325A5C9" w14:textId="77777777" w:rsidR="00B90D17" w:rsidRDefault="00B90D17" w:rsidP="00B90D17">
      <w:pPr>
        <w:rPr>
          <w:rFonts w:ascii="Garamond" w:hAnsi="Garamond"/>
        </w:rPr>
      </w:pPr>
      <w:r>
        <w:rPr>
          <w:rFonts w:ascii="Garamond" w:hAnsi="Garamond"/>
        </w:rPr>
        <w:t xml:space="preserve"> </w:t>
      </w:r>
    </w:p>
    <w:p w14:paraId="6655FBC4" w14:textId="5665270C" w:rsidR="00B90D17" w:rsidRDefault="00B90D17" w:rsidP="00F70CD6">
      <w:pPr>
        <w:jc w:val="center"/>
        <w:rPr>
          <w:rFonts w:ascii="Garamond" w:hAnsi="Garamond"/>
        </w:rPr>
      </w:pPr>
      <w:r w:rsidRPr="00E04647">
        <w:rPr>
          <w:rFonts w:ascii="Garamond" w:hAnsi="Garamond"/>
          <w:noProof/>
        </w:rPr>
        <w:drawing>
          <wp:inline distT="0" distB="0" distL="0" distR="0" wp14:anchorId="3738D07F" wp14:editId="511981D3">
            <wp:extent cx="4501003" cy="33067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3355" t="12487" r="758" b="14104"/>
                    <a:stretch/>
                  </pic:blipFill>
                  <pic:spPr bwMode="auto">
                    <a:xfrm>
                      <a:off x="0" y="0"/>
                      <a:ext cx="4530408" cy="3328328"/>
                    </a:xfrm>
                    <a:prstGeom prst="rect">
                      <a:avLst/>
                    </a:prstGeom>
                    <a:ln>
                      <a:noFill/>
                    </a:ln>
                    <a:extLst>
                      <a:ext uri="{53640926-AAD7-44D8-BBD7-CCE9431645EC}">
                        <a14:shadowObscured xmlns:a14="http://schemas.microsoft.com/office/drawing/2010/main"/>
                      </a:ext>
                    </a:extLst>
                  </pic:spPr>
                </pic:pic>
              </a:graphicData>
            </a:graphic>
          </wp:inline>
        </w:drawing>
      </w:r>
    </w:p>
    <w:p w14:paraId="0197D519" w14:textId="26C007BF" w:rsidR="00B90D17" w:rsidRDefault="00B90D17" w:rsidP="00B90D17">
      <w:pPr>
        <w:jc w:val="center"/>
        <w:rPr>
          <w:rFonts w:ascii="Garamond" w:hAnsi="Garamond"/>
        </w:rPr>
      </w:pPr>
      <w:r w:rsidRPr="00E04647">
        <w:rPr>
          <w:rFonts w:ascii="Garamond" w:hAnsi="Garamond"/>
          <w:noProof/>
        </w:rPr>
        <w:drawing>
          <wp:inline distT="0" distB="0" distL="0" distR="0" wp14:anchorId="2FF602CE" wp14:editId="21FEDF14">
            <wp:extent cx="3567841" cy="4593266"/>
            <wp:effectExtent l="0" t="0" r="127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14138" r="14205" b="3867"/>
                    <a:stretch/>
                  </pic:blipFill>
                  <pic:spPr bwMode="auto">
                    <a:xfrm>
                      <a:off x="0" y="0"/>
                      <a:ext cx="3578748" cy="4607308"/>
                    </a:xfrm>
                    <a:prstGeom prst="rect">
                      <a:avLst/>
                    </a:prstGeom>
                    <a:ln>
                      <a:noFill/>
                    </a:ln>
                    <a:extLst>
                      <a:ext uri="{53640926-AAD7-44D8-BBD7-CCE9431645EC}">
                        <a14:shadowObscured xmlns:a14="http://schemas.microsoft.com/office/drawing/2010/main"/>
                      </a:ext>
                    </a:extLst>
                  </pic:spPr>
                </pic:pic>
              </a:graphicData>
            </a:graphic>
          </wp:inline>
        </w:drawing>
      </w:r>
    </w:p>
    <w:p w14:paraId="0BA86FB0" w14:textId="77777777" w:rsidR="00B90D17" w:rsidRDefault="00B90D17" w:rsidP="00B90D17">
      <w:pPr>
        <w:rPr>
          <w:rFonts w:ascii="Garamond" w:hAnsi="Garamond"/>
        </w:rPr>
      </w:pPr>
    </w:p>
    <w:p w14:paraId="2458CBDE" w14:textId="197B6DFE" w:rsidR="001C5174" w:rsidRPr="00593E88" w:rsidRDefault="00B90D17" w:rsidP="00B90D17">
      <w:pPr>
        <w:contextualSpacing/>
        <w:rPr>
          <w:rFonts w:ascii="Garamond" w:hAnsi="Garamond"/>
          <w:sz w:val="21"/>
        </w:rPr>
      </w:pPr>
      <w:r w:rsidRPr="001F523C">
        <w:rPr>
          <w:rFonts w:ascii="Garamond" w:hAnsi="Garamond"/>
          <w:sz w:val="21"/>
          <w:u w:val="single"/>
        </w:rPr>
        <w:t>Notes:</w:t>
      </w:r>
      <w:r>
        <w:rPr>
          <w:rFonts w:ascii="Garamond" w:hAnsi="Garamond"/>
          <w:sz w:val="21"/>
        </w:rPr>
        <w:t xml:space="preserve"> Th</w:t>
      </w:r>
      <w:r w:rsidR="00F70CD6">
        <w:rPr>
          <w:rFonts w:ascii="Garamond" w:hAnsi="Garamond"/>
          <w:sz w:val="21"/>
        </w:rPr>
        <w:t xml:space="preserve">e two maps show the within-state variation in the share of each ZIP </w:t>
      </w:r>
      <w:r w:rsidR="00994BAC">
        <w:rPr>
          <w:rFonts w:ascii="Garamond" w:hAnsi="Garamond"/>
          <w:sz w:val="21"/>
        </w:rPr>
        <w:t>C</w:t>
      </w:r>
      <w:r w:rsidR="00F70CD6">
        <w:rPr>
          <w:rFonts w:ascii="Garamond" w:hAnsi="Garamond"/>
          <w:sz w:val="21"/>
        </w:rPr>
        <w:t xml:space="preserve">ode that was treated by the Medicaid expansion. The maps cover 2 of the </w:t>
      </w:r>
      <w:r w:rsidR="00C815A6">
        <w:rPr>
          <w:rFonts w:ascii="Garamond" w:hAnsi="Garamond"/>
          <w:sz w:val="21"/>
        </w:rPr>
        <w:t>12</w:t>
      </w:r>
      <w:r w:rsidR="00F70CD6">
        <w:rPr>
          <w:rFonts w:ascii="Garamond" w:hAnsi="Garamond"/>
          <w:sz w:val="21"/>
        </w:rPr>
        <w:t xml:space="preserve"> expansion states in our sample</w:t>
      </w:r>
      <w:r w:rsidR="00C815A6">
        <w:rPr>
          <w:rFonts w:ascii="Garamond" w:hAnsi="Garamond"/>
          <w:sz w:val="21"/>
        </w:rPr>
        <w:t xml:space="preserve"> with information on the share treated by expansion (we do not have this information for Vermont, which is one of the 13 expansion states in our sample)</w:t>
      </w:r>
      <w:r w:rsidR="00F70CD6">
        <w:rPr>
          <w:rFonts w:ascii="Garamond" w:hAnsi="Garamond"/>
          <w:sz w:val="21"/>
        </w:rPr>
        <w:t>; analogous maps for the remainder of the expansion states are in the Online Appendix.</w:t>
      </w:r>
    </w:p>
    <w:p w14:paraId="56CB32A8" w14:textId="428D09B2" w:rsidR="00D85181" w:rsidRDefault="00D85181" w:rsidP="0066041C">
      <w:pPr>
        <w:jc w:val="center"/>
        <w:rPr>
          <w:rFonts w:ascii="Garamond" w:hAnsi="Garamond"/>
        </w:rPr>
      </w:pPr>
      <w:r>
        <w:rPr>
          <w:rFonts w:ascii="Garamond" w:hAnsi="Garamond"/>
        </w:rPr>
        <w:lastRenderedPageBreak/>
        <w:t>Figure 11. T</w:t>
      </w:r>
      <w:r w:rsidRPr="00D85181">
        <w:rPr>
          <w:rFonts w:ascii="Garamond" w:hAnsi="Garamond"/>
        </w:rPr>
        <w:t>riple-</w:t>
      </w:r>
      <w:r>
        <w:rPr>
          <w:rFonts w:ascii="Garamond" w:hAnsi="Garamond"/>
        </w:rPr>
        <w:t>D</w:t>
      </w:r>
      <w:r w:rsidRPr="00D85181">
        <w:rPr>
          <w:rFonts w:ascii="Garamond" w:hAnsi="Garamond"/>
        </w:rPr>
        <w:t>ifference</w:t>
      </w:r>
      <w:r>
        <w:rPr>
          <w:rFonts w:ascii="Garamond" w:hAnsi="Garamond"/>
        </w:rPr>
        <w:t xml:space="preserve"> Event Studies</w:t>
      </w:r>
    </w:p>
    <w:p w14:paraId="18D9C9C5" w14:textId="761E5A83" w:rsidR="00D85181" w:rsidRDefault="00D85181" w:rsidP="0066041C">
      <w:pPr>
        <w:jc w:val="center"/>
        <w:rPr>
          <w:rFonts w:ascii="Garamond" w:hAnsi="Garamond"/>
        </w:rPr>
      </w:pPr>
    </w:p>
    <w:p w14:paraId="05834C87" w14:textId="107D9E91" w:rsidR="00D85181" w:rsidRDefault="00D85181" w:rsidP="0066041C">
      <w:pPr>
        <w:jc w:val="center"/>
        <w:rPr>
          <w:rFonts w:ascii="Garamond" w:hAnsi="Garamond"/>
        </w:rPr>
      </w:pPr>
      <w:r>
        <w:rPr>
          <w:rFonts w:ascii="Garamond" w:hAnsi="Garamond"/>
        </w:rPr>
        <w:t>Panel A. By Insurance Status</w:t>
      </w:r>
    </w:p>
    <w:p w14:paraId="5063742C" w14:textId="4EDB4B26" w:rsidR="00D85181" w:rsidRDefault="00D85181" w:rsidP="0066041C">
      <w:pPr>
        <w:jc w:val="center"/>
        <w:rPr>
          <w:rFonts w:ascii="Garamond" w:hAnsi="Garamond"/>
        </w:rPr>
      </w:pPr>
      <w:r>
        <w:rPr>
          <w:rFonts w:ascii="Garamond" w:hAnsi="Garamond"/>
          <w:noProof/>
        </w:rPr>
        <w:drawing>
          <wp:inline distT="0" distB="0" distL="0" distR="0" wp14:anchorId="64BC510B" wp14:editId="55BC777E">
            <wp:extent cx="4679343" cy="365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6_ddd_ziplev_paycatall.pdf"/>
                    <pic:cNvPicPr/>
                  </pic:nvPicPr>
                  <pic:blipFill rotWithShape="1">
                    <a:blip r:embed="rId23">
                      <a:extLst>
                        <a:ext uri="{28A0092B-C50C-407E-A947-70E740481C1C}">
                          <a14:useLocalDpi xmlns:a14="http://schemas.microsoft.com/office/drawing/2010/main" val="0"/>
                        </a:ext>
                      </a:extLst>
                    </a:blip>
                    <a:srcRect l="6956"/>
                    <a:stretch/>
                  </pic:blipFill>
                  <pic:spPr bwMode="auto">
                    <a:xfrm>
                      <a:off x="0" y="0"/>
                      <a:ext cx="4679343" cy="3657600"/>
                    </a:xfrm>
                    <a:prstGeom prst="rect">
                      <a:avLst/>
                    </a:prstGeom>
                    <a:ln>
                      <a:noFill/>
                    </a:ln>
                    <a:extLst>
                      <a:ext uri="{53640926-AAD7-44D8-BBD7-CCE9431645EC}">
                        <a14:shadowObscured xmlns:a14="http://schemas.microsoft.com/office/drawing/2010/main"/>
                      </a:ext>
                    </a:extLst>
                  </pic:spPr>
                </pic:pic>
              </a:graphicData>
            </a:graphic>
          </wp:inline>
        </w:drawing>
      </w:r>
    </w:p>
    <w:p w14:paraId="4DDEDF2C" w14:textId="129FF162" w:rsidR="00D85181" w:rsidRDefault="00D85181" w:rsidP="0066041C">
      <w:pPr>
        <w:jc w:val="center"/>
        <w:rPr>
          <w:rFonts w:ascii="Garamond" w:hAnsi="Garamond"/>
        </w:rPr>
      </w:pPr>
      <w:r>
        <w:rPr>
          <w:rFonts w:ascii="Garamond" w:hAnsi="Garamond"/>
        </w:rPr>
        <w:t>Panel B. Combining All Insurance Types</w:t>
      </w:r>
    </w:p>
    <w:p w14:paraId="1E4EC204" w14:textId="4E75DCE2" w:rsidR="00D85181" w:rsidRDefault="00D85181" w:rsidP="0066041C">
      <w:pPr>
        <w:jc w:val="center"/>
        <w:rPr>
          <w:rFonts w:ascii="Garamond" w:hAnsi="Garamond"/>
        </w:rPr>
      </w:pPr>
    </w:p>
    <w:p w14:paraId="1AA7A43E" w14:textId="734A0CC7" w:rsidR="00D85181" w:rsidRDefault="00D85181" w:rsidP="0066041C">
      <w:pPr>
        <w:jc w:val="center"/>
        <w:rPr>
          <w:rFonts w:ascii="Garamond" w:hAnsi="Garamond"/>
        </w:rPr>
      </w:pPr>
      <w:r>
        <w:rPr>
          <w:rFonts w:ascii="Garamond" w:hAnsi="Garamond"/>
          <w:noProof/>
        </w:rPr>
        <w:drawing>
          <wp:inline distT="0" distB="0" distL="0" distR="0" wp14:anchorId="7AD932EA" wp14:editId="4E56F694">
            <wp:extent cx="4655489" cy="365760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6_ddd_ziplev_allall.pdf"/>
                    <pic:cNvPicPr/>
                  </pic:nvPicPr>
                  <pic:blipFill rotWithShape="1">
                    <a:blip r:embed="rId24">
                      <a:extLst>
                        <a:ext uri="{28A0092B-C50C-407E-A947-70E740481C1C}">
                          <a14:useLocalDpi xmlns:a14="http://schemas.microsoft.com/office/drawing/2010/main" val="0"/>
                        </a:ext>
                      </a:extLst>
                    </a:blip>
                    <a:srcRect l="7431"/>
                    <a:stretch/>
                  </pic:blipFill>
                  <pic:spPr bwMode="auto">
                    <a:xfrm>
                      <a:off x="0" y="0"/>
                      <a:ext cx="4655489" cy="3657600"/>
                    </a:xfrm>
                    <a:prstGeom prst="rect">
                      <a:avLst/>
                    </a:prstGeom>
                    <a:ln>
                      <a:noFill/>
                    </a:ln>
                    <a:extLst>
                      <a:ext uri="{53640926-AAD7-44D8-BBD7-CCE9431645EC}">
                        <a14:shadowObscured xmlns:a14="http://schemas.microsoft.com/office/drawing/2010/main"/>
                      </a:ext>
                    </a:extLst>
                  </pic:spPr>
                </pic:pic>
              </a:graphicData>
            </a:graphic>
          </wp:inline>
        </w:drawing>
      </w:r>
    </w:p>
    <w:p w14:paraId="4665D9A9" w14:textId="77777777" w:rsidR="00D85181" w:rsidRDefault="00D85181">
      <w:pPr>
        <w:rPr>
          <w:rFonts w:ascii="Garamond" w:hAnsi="Garamond"/>
        </w:rPr>
      </w:pPr>
    </w:p>
    <w:p w14:paraId="4300E434" w14:textId="0A8024D6" w:rsidR="00FE5DD2" w:rsidRDefault="00FE5DD2" w:rsidP="00FE5DD2">
      <w:pPr>
        <w:contextualSpacing/>
        <w:rPr>
          <w:rFonts w:ascii="Garamond" w:hAnsi="Garamond"/>
          <w:sz w:val="21"/>
        </w:rPr>
      </w:pPr>
      <w:r w:rsidRPr="001F523C">
        <w:rPr>
          <w:rFonts w:ascii="Garamond" w:hAnsi="Garamond"/>
          <w:sz w:val="21"/>
          <w:u w:val="single"/>
        </w:rPr>
        <w:t>Notes:</w:t>
      </w:r>
      <w:r>
        <w:rPr>
          <w:rFonts w:ascii="Garamond" w:hAnsi="Garamond"/>
          <w:sz w:val="21"/>
        </w:rPr>
        <w:t xml:space="preserve"> The two panels show triple-difference event-study estimates of the effect of the Medicaid expansion on total visits. The vertical axis reports event-study coefficients in log-linear regression models. The confidence </w:t>
      </w:r>
      <w:r w:rsidR="00314CAE">
        <w:rPr>
          <w:rFonts w:ascii="Garamond" w:hAnsi="Garamond"/>
          <w:sz w:val="21"/>
        </w:rPr>
        <w:t>intervals</w:t>
      </w:r>
      <w:r>
        <w:rPr>
          <w:rFonts w:ascii="Garamond" w:hAnsi="Garamond"/>
          <w:sz w:val="21"/>
        </w:rPr>
        <w:t xml:space="preserve"> in figure are based on standard errors clustered by state and year-month.</w:t>
      </w:r>
    </w:p>
    <w:p w14:paraId="6C1861AC" w14:textId="7E68034F" w:rsidR="00D85181" w:rsidRDefault="00D85181">
      <w:pPr>
        <w:rPr>
          <w:rFonts w:ascii="Garamond" w:hAnsi="Garamond"/>
        </w:rPr>
      </w:pPr>
    </w:p>
    <w:p w14:paraId="749FA588" w14:textId="7E26D2CB" w:rsidR="00015C3E" w:rsidRDefault="00D85181">
      <w:pPr>
        <w:rPr>
          <w:rFonts w:ascii="Garamond" w:hAnsi="Garamond"/>
        </w:rPr>
      </w:pPr>
      <w:r>
        <w:rPr>
          <w:rFonts w:ascii="Garamond" w:hAnsi="Garamond"/>
        </w:rPr>
        <w:br w:type="page"/>
      </w:r>
      <w:r w:rsidR="00015C3E">
        <w:rPr>
          <w:rFonts w:ascii="Garamond" w:hAnsi="Garamond"/>
        </w:rPr>
        <w:lastRenderedPageBreak/>
        <w:t xml:space="preserve">Figure </w:t>
      </w:r>
      <w:r w:rsidR="00B56F94">
        <w:rPr>
          <w:rFonts w:ascii="Garamond" w:hAnsi="Garamond"/>
        </w:rPr>
        <w:t>1</w:t>
      </w:r>
      <w:r w:rsidR="00F74A55">
        <w:rPr>
          <w:rFonts w:ascii="Garamond" w:hAnsi="Garamond"/>
        </w:rPr>
        <w:t>2</w:t>
      </w:r>
      <w:r w:rsidR="00015C3E" w:rsidRPr="00B5680B">
        <w:rPr>
          <w:rFonts w:ascii="Garamond" w:hAnsi="Garamond"/>
        </w:rPr>
        <w:t xml:space="preserve">. </w:t>
      </w:r>
      <w:r w:rsidR="00195F16">
        <w:rPr>
          <w:rFonts w:ascii="Garamond" w:hAnsi="Garamond"/>
        </w:rPr>
        <w:t>Correlation Between Number of Uninsured-to-Medicaid Transitions and 2013</w:t>
      </w:r>
      <w:r w:rsidR="00994BAC">
        <w:rPr>
          <w:rFonts w:ascii="Garamond" w:hAnsi="Garamond"/>
        </w:rPr>
        <w:t>–</w:t>
      </w:r>
      <w:r w:rsidR="00195F16">
        <w:rPr>
          <w:rFonts w:ascii="Garamond" w:hAnsi="Garamond"/>
        </w:rPr>
        <w:t>2015 Change in Medicaid and Uninsured Visits</w:t>
      </w:r>
    </w:p>
    <w:p w14:paraId="71D73362" w14:textId="39501188" w:rsidR="00015C3E" w:rsidRDefault="00185CF2">
      <w:pPr>
        <w:rPr>
          <w:rFonts w:ascii="Garamond" w:hAnsi="Garamond"/>
        </w:rPr>
      </w:pPr>
      <w:r w:rsidRPr="00015C3E">
        <w:rPr>
          <w:rFonts w:ascii="Garamond" w:hAnsi="Garamond"/>
          <w:noProof/>
        </w:rPr>
        <w:drawing>
          <wp:anchor distT="0" distB="0" distL="114300" distR="114300" simplePos="0" relativeHeight="251700224" behindDoc="0" locked="0" layoutInCell="1" allowOverlap="1" wp14:anchorId="52DB37FA" wp14:editId="273BFC4A">
            <wp:simplePos x="0" y="0"/>
            <wp:positionH relativeFrom="column">
              <wp:posOffset>488950</wp:posOffset>
            </wp:positionH>
            <wp:positionV relativeFrom="paragraph">
              <wp:posOffset>157480</wp:posOffset>
            </wp:positionV>
            <wp:extent cx="5613400" cy="408241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613400" cy="4082415"/>
                    </a:xfrm>
                    <a:prstGeom prst="rect">
                      <a:avLst/>
                    </a:prstGeom>
                  </pic:spPr>
                </pic:pic>
              </a:graphicData>
            </a:graphic>
            <wp14:sizeRelH relativeFrom="page">
              <wp14:pctWidth>0</wp14:pctWidth>
            </wp14:sizeRelH>
            <wp14:sizeRelV relativeFrom="page">
              <wp14:pctHeight>0</wp14:pctHeight>
            </wp14:sizeRelV>
          </wp:anchor>
        </w:drawing>
      </w:r>
    </w:p>
    <w:p w14:paraId="11A18EA4" w14:textId="5E22E2BB" w:rsidR="00185CF2" w:rsidRDefault="00185CF2">
      <w:pPr>
        <w:rPr>
          <w:rFonts w:ascii="Garamond" w:hAnsi="Garamond"/>
        </w:rPr>
      </w:pPr>
    </w:p>
    <w:p w14:paraId="11142547" w14:textId="0798054A" w:rsidR="00185CF2" w:rsidRDefault="00185CF2">
      <w:pPr>
        <w:rPr>
          <w:rFonts w:ascii="Garamond" w:hAnsi="Garamond"/>
        </w:rPr>
      </w:pPr>
    </w:p>
    <w:p w14:paraId="793BD12C" w14:textId="5E17276B" w:rsidR="00015C3E" w:rsidRDefault="00015C3E">
      <w:pPr>
        <w:rPr>
          <w:rFonts w:ascii="Garamond" w:hAnsi="Garamond"/>
        </w:rPr>
      </w:pPr>
    </w:p>
    <w:p w14:paraId="20BB3F82" w14:textId="77777777" w:rsidR="00015C3E" w:rsidRDefault="00015C3E">
      <w:pPr>
        <w:rPr>
          <w:rFonts w:ascii="Garamond" w:hAnsi="Garamond"/>
        </w:rPr>
      </w:pPr>
    </w:p>
    <w:p w14:paraId="309FC733" w14:textId="77777777" w:rsidR="00185CF2" w:rsidRDefault="00185CF2" w:rsidP="00015C3E">
      <w:pPr>
        <w:rPr>
          <w:rFonts w:ascii="Garamond" w:hAnsi="Garamond"/>
          <w:sz w:val="20"/>
          <w:u w:val="single"/>
        </w:rPr>
      </w:pPr>
    </w:p>
    <w:p w14:paraId="13FEA21B" w14:textId="77777777" w:rsidR="00185CF2" w:rsidRDefault="00185CF2" w:rsidP="00015C3E">
      <w:pPr>
        <w:rPr>
          <w:rFonts w:ascii="Garamond" w:hAnsi="Garamond"/>
          <w:sz w:val="20"/>
          <w:u w:val="single"/>
        </w:rPr>
      </w:pPr>
    </w:p>
    <w:p w14:paraId="7C7E46A2" w14:textId="77777777" w:rsidR="00185CF2" w:rsidRDefault="00185CF2" w:rsidP="00015C3E">
      <w:pPr>
        <w:rPr>
          <w:rFonts w:ascii="Garamond" w:hAnsi="Garamond"/>
          <w:sz w:val="20"/>
          <w:u w:val="single"/>
        </w:rPr>
      </w:pPr>
    </w:p>
    <w:p w14:paraId="34555C0E" w14:textId="77777777" w:rsidR="00185CF2" w:rsidRDefault="00185CF2" w:rsidP="00015C3E">
      <w:pPr>
        <w:rPr>
          <w:rFonts w:ascii="Garamond" w:hAnsi="Garamond"/>
          <w:sz w:val="20"/>
          <w:u w:val="single"/>
        </w:rPr>
      </w:pPr>
    </w:p>
    <w:p w14:paraId="67DA5780" w14:textId="77777777" w:rsidR="00185CF2" w:rsidRDefault="00185CF2" w:rsidP="00015C3E">
      <w:pPr>
        <w:rPr>
          <w:rFonts w:ascii="Garamond" w:hAnsi="Garamond"/>
          <w:sz w:val="20"/>
          <w:u w:val="single"/>
        </w:rPr>
      </w:pPr>
    </w:p>
    <w:p w14:paraId="5F2294EB" w14:textId="77777777" w:rsidR="00185CF2" w:rsidRDefault="00185CF2" w:rsidP="00015C3E">
      <w:pPr>
        <w:rPr>
          <w:rFonts w:ascii="Garamond" w:hAnsi="Garamond"/>
          <w:sz w:val="20"/>
          <w:u w:val="single"/>
        </w:rPr>
      </w:pPr>
    </w:p>
    <w:p w14:paraId="46F38254" w14:textId="77777777" w:rsidR="00185CF2" w:rsidRDefault="00185CF2" w:rsidP="00015C3E">
      <w:pPr>
        <w:rPr>
          <w:rFonts w:ascii="Garamond" w:hAnsi="Garamond"/>
          <w:sz w:val="20"/>
          <w:u w:val="single"/>
        </w:rPr>
      </w:pPr>
    </w:p>
    <w:p w14:paraId="32F56450" w14:textId="77777777" w:rsidR="00185CF2" w:rsidRDefault="00185CF2" w:rsidP="00015C3E">
      <w:pPr>
        <w:rPr>
          <w:rFonts w:ascii="Garamond" w:hAnsi="Garamond"/>
          <w:sz w:val="20"/>
          <w:u w:val="single"/>
        </w:rPr>
      </w:pPr>
    </w:p>
    <w:p w14:paraId="6842C216" w14:textId="77777777" w:rsidR="00185CF2" w:rsidRDefault="00185CF2" w:rsidP="00015C3E">
      <w:pPr>
        <w:rPr>
          <w:rFonts w:ascii="Garamond" w:hAnsi="Garamond"/>
          <w:sz w:val="20"/>
          <w:u w:val="single"/>
        </w:rPr>
      </w:pPr>
    </w:p>
    <w:p w14:paraId="3ABC0E13" w14:textId="77777777" w:rsidR="00185CF2" w:rsidRDefault="00185CF2" w:rsidP="00015C3E">
      <w:pPr>
        <w:rPr>
          <w:rFonts w:ascii="Garamond" w:hAnsi="Garamond"/>
          <w:sz w:val="20"/>
          <w:u w:val="single"/>
        </w:rPr>
      </w:pPr>
    </w:p>
    <w:p w14:paraId="2A994EF2" w14:textId="77777777" w:rsidR="00185CF2" w:rsidRDefault="00185CF2" w:rsidP="00015C3E">
      <w:pPr>
        <w:rPr>
          <w:rFonts w:ascii="Garamond" w:hAnsi="Garamond"/>
          <w:sz w:val="20"/>
          <w:u w:val="single"/>
        </w:rPr>
      </w:pPr>
    </w:p>
    <w:p w14:paraId="1888AD32" w14:textId="77777777" w:rsidR="00185CF2" w:rsidRDefault="00185CF2" w:rsidP="00015C3E">
      <w:pPr>
        <w:rPr>
          <w:rFonts w:ascii="Garamond" w:hAnsi="Garamond"/>
          <w:sz w:val="20"/>
          <w:u w:val="single"/>
        </w:rPr>
      </w:pPr>
    </w:p>
    <w:p w14:paraId="2E9EE931" w14:textId="77777777" w:rsidR="00185CF2" w:rsidRDefault="00185CF2" w:rsidP="00015C3E">
      <w:pPr>
        <w:rPr>
          <w:rFonts w:ascii="Garamond" w:hAnsi="Garamond"/>
          <w:sz w:val="20"/>
          <w:u w:val="single"/>
        </w:rPr>
      </w:pPr>
    </w:p>
    <w:p w14:paraId="323DDDC3" w14:textId="77777777" w:rsidR="00185CF2" w:rsidRDefault="00185CF2" w:rsidP="00015C3E">
      <w:pPr>
        <w:rPr>
          <w:rFonts w:ascii="Garamond" w:hAnsi="Garamond"/>
          <w:sz w:val="20"/>
          <w:u w:val="single"/>
        </w:rPr>
      </w:pPr>
    </w:p>
    <w:p w14:paraId="39E5533D" w14:textId="77777777" w:rsidR="00185CF2" w:rsidRDefault="00185CF2" w:rsidP="00015C3E">
      <w:pPr>
        <w:rPr>
          <w:rFonts w:ascii="Garamond" w:hAnsi="Garamond"/>
          <w:sz w:val="20"/>
          <w:u w:val="single"/>
        </w:rPr>
      </w:pPr>
    </w:p>
    <w:p w14:paraId="62EB8703" w14:textId="77777777" w:rsidR="00185CF2" w:rsidRDefault="00185CF2" w:rsidP="00015C3E">
      <w:pPr>
        <w:rPr>
          <w:rFonts w:ascii="Garamond" w:hAnsi="Garamond"/>
          <w:sz w:val="20"/>
          <w:u w:val="single"/>
        </w:rPr>
      </w:pPr>
    </w:p>
    <w:p w14:paraId="2FE4EBA0" w14:textId="77777777" w:rsidR="00185CF2" w:rsidRDefault="00185CF2" w:rsidP="00015C3E">
      <w:pPr>
        <w:rPr>
          <w:rFonts w:ascii="Garamond" w:hAnsi="Garamond"/>
          <w:sz w:val="20"/>
          <w:u w:val="single"/>
        </w:rPr>
      </w:pPr>
    </w:p>
    <w:p w14:paraId="5CD5D0CB" w14:textId="77777777" w:rsidR="00185CF2" w:rsidRDefault="00185CF2" w:rsidP="00015C3E">
      <w:pPr>
        <w:rPr>
          <w:rFonts w:ascii="Garamond" w:hAnsi="Garamond"/>
          <w:sz w:val="20"/>
          <w:u w:val="single"/>
        </w:rPr>
      </w:pPr>
    </w:p>
    <w:p w14:paraId="59693509" w14:textId="77777777" w:rsidR="00185CF2" w:rsidRDefault="00185CF2" w:rsidP="00015C3E">
      <w:pPr>
        <w:rPr>
          <w:rFonts w:ascii="Garamond" w:hAnsi="Garamond"/>
          <w:sz w:val="20"/>
          <w:u w:val="single"/>
        </w:rPr>
      </w:pPr>
    </w:p>
    <w:p w14:paraId="77A38F87" w14:textId="77777777" w:rsidR="00185CF2" w:rsidRDefault="00185CF2" w:rsidP="00015C3E">
      <w:pPr>
        <w:rPr>
          <w:rFonts w:ascii="Garamond" w:hAnsi="Garamond"/>
          <w:sz w:val="20"/>
          <w:u w:val="single"/>
        </w:rPr>
      </w:pPr>
    </w:p>
    <w:p w14:paraId="44B84658" w14:textId="77777777" w:rsidR="00185CF2" w:rsidRDefault="00185CF2" w:rsidP="00015C3E">
      <w:pPr>
        <w:rPr>
          <w:rFonts w:ascii="Garamond" w:hAnsi="Garamond"/>
          <w:sz w:val="20"/>
          <w:u w:val="single"/>
        </w:rPr>
      </w:pPr>
    </w:p>
    <w:p w14:paraId="08C78F3B" w14:textId="77777777" w:rsidR="00185CF2" w:rsidRDefault="00185CF2" w:rsidP="00015C3E">
      <w:pPr>
        <w:rPr>
          <w:rFonts w:ascii="Garamond" w:hAnsi="Garamond"/>
          <w:sz w:val="20"/>
          <w:u w:val="single"/>
        </w:rPr>
      </w:pPr>
    </w:p>
    <w:p w14:paraId="10E90C7D" w14:textId="77777777" w:rsidR="00185CF2" w:rsidRDefault="00185CF2" w:rsidP="00015C3E">
      <w:pPr>
        <w:rPr>
          <w:rFonts w:ascii="Garamond" w:hAnsi="Garamond"/>
          <w:sz w:val="20"/>
          <w:u w:val="single"/>
        </w:rPr>
      </w:pPr>
    </w:p>
    <w:p w14:paraId="6AE09FD2" w14:textId="77777777" w:rsidR="00185CF2" w:rsidRDefault="00185CF2" w:rsidP="00015C3E">
      <w:pPr>
        <w:rPr>
          <w:rFonts w:ascii="Garamond" w:hAnsi="Garamond"/>
          <w:sz w:val="20"/>
          <w:u w:val="single"/>
        </w:rPr>
      </w:pPr>
    </w:p>
    <w:p w14:paraId="73A6703A" w14:textId="77777777" w:rsidR="00185CF2" w:rsidRDefault="00185CF2" w:rsidP="00015C3E">
      <w:pPr>
        <w:rPr>
          <w:rFonts w:ascii="Garamond" w:hAnsi="Garamond"/>
          <w:sz w:val="20"/>
          <w:u w:val="single"/>
        </w:rPr>
      </w:pPr>
    </w:p>
    <w:p w14:paraId="4A80245C" w14:textId="3A8A2E1A" w:rsidR="00015C3E" w:rsidRDefault="00015C3E" w:rsidP="00015C3E">
      <w:pPr>
        <w:rPr>
          <w:rFonts w:ascii="Garamond" w:hAnsi="Garamond"/>
          <w:sz w:val="20"/>
        </w:rPr>
      </w:pPr>
      <w:r w:rsidRPr="00663A39">
        <w:rPr>
          <w:rFonts w:ascii="Garamond" w:hAnsi="Garamond"/>
          <w:sz w:val="20"/>
          <w:u w:val="single"/>
        </w:rPr>
        <w:t>Notes:</w:t>
      </w:r>
      <w:r w:rsidRPr="00C34A19">
        <w:rPr>
          <w:rFonts w:ascii="Garamond" w:hAnsi="Garamond"/>
          <w:sz w:val="20"/>
        </w:rPr>
        <w:t xml:space="preserve"> The </w:t>
      </w:r>
      <w:r>
        <w:rPr>
          <w:rFonts w:ascii="Garamond" w:hAnsi="Garamond"/>
          <w:sz w:val="20"/>
        </w:rPr>
        <w:t>figure above reports</w:t>
      </w:r>
      <w:r w:rsidR="004459C3">
        <w:rPr>
          <w:rFonts w:ascii="Garamond" w:hAnsi="Garamond"/>
          <w:sz w:val="20"/>
        </w:rPr>
        <w:t xml:space="preserve"> </w:t>
      </w:r>
      <w:r w:rsidR="00994BAC">
        <w:rPr>
          <w:rFonts w:ascii="Garamond" w:hAnsi="Garamond"/>
          <w:sz w:val="20"/>
        </w:rPr>
        <w:t xml:space="preserve">the </w:t>
      </w:r>
      <w:r w:rsidR="004459C3">
        <w:rPr>
          <w:rFonts w:ascii="Garamond" w:hAnsi="Garamond"/>
          <w:sz w:val="20"/>
        </w:rPr>
        <w:t xml:space="preserve">association between the change in total Medicaid and Uninsured visits (between 2013 and 2015) for each county in the Medicaid expansion states in our main sample and the </w:t>
      </w:r>
      <w:r w:rsidR="00994BAC">
        <w:rPr>
          <w:rFonts w:ascii="Garamond" w:hAnsi="Garamond"/>
          <w:sz w:val="20"/>
        </w:rPr>
        <w:t>n</w:t>
      </w:r>
      <w:r w:rsidR="004459C3">
        <w:rPr>
          <w:rFonts w:ascii="Garamond" w:hAnsi="Garamond"/>
          <w:sz w:val="20"/>
        </w:rPr>
        <w:t xml:space="preserve">umber of </w:t>
      </w:r>
      <w:r w:rsidR="00994BAC">
        <w:rPr>
          <w:rFonts w:ascii="Garamond" w:hAnsi="Garamond"/>
          <w:sz w:val="20"/>
        </w:rPr>
        <w:t>u</w:t>
      </w:r>
      <w:r w:rsidR="004459C3">
        <w:rPr>
          <w:rFonts w:ascii="Garamond" w:hAnsi="Garamond"/>
          <w:sz w:val="20"/>
        </w:rPr>
        <w:t xml:space="preserve">ninsured-to-Medicaid </w:t>
      </w:r>
      <w:r w:rsidR="00994BAC">
        <w:rPr>
          <w:rFonts w:ascii="Garamond" w:hAnsi="Garamond"/>
          <w:sz w:val="20"/>
        </w:rPr>
        <w:t>c</w:t>
      </w:r>
      <w:r w:rsidR="004459C3">
        <w:rPr>
          <w:rFonts w:ascii="Garamond" w:hAnsi="Garamond"/>
          <w:sz w:val="20"/>
        </w:rPr>
        <w:t xml:space="preserve">hanges in that county during the same time period. The positive association is consistent with the expansion causing an increase in total Medicaid and </w:t>
      </w:r>
      <w:r w:rsidR="00994BAC">
        <w:rPr>
          <w:rFonts w:ascii="Garamond" w:hAnsi="Garamond"/>
          <w:sz w:val="20"/>
        </w:rPr>
        <w:t>u</w:t>
      </w:r>
      <w:r w:rsidR="004459C3">
        <w:rPr>
          <w:rFonts w:ascii="Garamond" w:hAnsi="Garamond"/>
          <w:sz w:val="20"/>
        </w:rPr>
        <w:t>ninsured visits, with the “complie</w:t>
      </w:r>
      <w:r w:rsidR="00FE5DD2">
        <w:rPr>
          <w:rFonts w:ascii="Garamond" w:hAnsi="Garamond"/>
          <w:sz w:val="20"/>
        </w:rPr>
        <w:t>r</w:t>
      </w:r>
      <w:r w:rsidR="004459C3">
        <w:rPr>
          <w:rFonts w:ascii="Garamond" w:hAnsi="Garamond"/>
          <w:sz w:val="20"/>
        </w:rPr>
        <w:t>s” (who changed insurance status) driving the overall increase. The scatter plot exclude</w:t>
      </w:r>
      <w:r w:rsidR="008710F3">
        <w:rPr>
          <w:rFonts w:ascii="Garamond" w:hAnsi="Garamond"/>
          <w:sz w:val="20"/>
        </w:rPr>
        <w:t>s</w:t>
      </w:r>
      <w:r w:rsidR="004459C3">
        <w:rPr>
          <w:rFonts w:ascii="Garamond" w:hAnsi="Garamond"/>
          <w:sz w:val="20"/>
        </w:rPr>
        <w:t xml:space="preserve"> the two largest counties in the sample</w:t>
      </w:r>
      <w:r w:rsidR="009071F5">
        <w:rPr>
          <w:rFonts w:ascii="Garamond" w:hAnsi="Garamond"/>
          <w:sz w:val="20"/>
        </w:rPr>
        <w:t xml:space="preserve"> for readability</w:t>
      </w:r>
      <w:r w:rsidR="004459C3">
        <w:rPr>
          <w:rFonts w:ascii="Garamond" w:hAnsi="Garamond"/>
          <w:sz w:val="20"/>
        </w:rPr>
        <w:t xml:space="preserve">, but these counties are included in </w:t>
      </w:r>
      <w:r w:rsidR="009B6764">
        <w:rPr>
          <w:rFonts w:ascii="Garamond" w:hAnsi="Garamond"/>
          <w:sz w:val="20"/>
        </w:rPr>
        <w:t>some of the columns in the</w:t>
      </w:r>
      <w:r w:rsidR="004459C3">
        <w:rPr>
          <w:rFonts w:ascii="Garamond" w:hAnsi="Garamond"/>
          <w:sz w:val="20"/>
        </w:rPr>
        <w:t xml:space="preserve"> main regression table</w:t>
      </w:r>
      <w:r w:rsidR="001B7F35">
        <w:rPr>
          <w:rFonts w:ascii="Garamond" w:hAnsi="Garamond"/>
          <w:sz w:val="20"/>
        </w:rPr>
        <w:t xml:space="preserve"> </w:t>
      </w:r>
      <w:r w:rsidR="004E2B49">
        <w:rPr>
          <w:rFonts w:ascii="Garamond" w:hAnsi="Garamond"/>
          <w:sz w:val="20"/>
        </w:rPr>
        <w:t xml:space="preserve">building on this figure </w:t>
      </w:r>
      <w:r w:rsidR="001B7F35">
        <w:rPr>
          <w:rFonts w:ascii="Garamond" w:hAnsi="Garamond"/>
          <w:sz w:val="20"/>
        </w:rPr>
        <w:t>(Table</w:t>
      </w:r>
      <w:r w:rsidR="00FE5DD2">
        <w:rPr>
          <w:rFonts w:ascii="Garamond" w:hAnsi="Garamond"/>
          <w:sz w:val="20"/>
        </w:rPr>
        <w:t xml:space="preserve"> 4</w:t>
      </w:r>
      <w:r w:rsidR="001B7F35">
        <w:rPr>
          <w:rFonts w:ascii="Garamond" w:hAnsi="Garamond"/>
          <w:sz w:val="20"/>
        </w:rPr>
        <w:t>).</w:t>
      </w:r>
      <w:r w:rsidR="00381C6C">
        <w:rPr>
          <w:rFonts w:ascii="Garamond" w:hAnsi="Garamond"/>
          <w:sz w:val="20"/>
        </w:rPr>
        <w:t xml:space="preserve"> The slope of the regression line reported in this figure is 0.40 (</w:t>
      </w:r>
      <w:r w:rsidR="00E302D5">
        <w:rPr>
          <w:rFonts w:ascii="Garamond" w:hAnsi="Garamond"/>
          <w:sz w:val="20"/>
        </w:rPr>
        <w:t xml:space="preserve">with a </w:t>
      </w:r>
      <w:r w:rsidR="00381C6C">
        <w:rPr>
          <w:rFonts w:ascii="Garamond" w:hAnsi="Garamond"/>
          <w:sz w:val="20"/>
        </w:rPr>
        <w:t xml:space="preserve">standard error </w:t>
      </w:r>
      <w:r w:rsidR="00E302D5">
        <w:rPr>
          <w:rFonts w:ascii="Garamond" w:hAnsi="Garamond"/>
          <w:sz w:val="20"/>
        </w:rPr>
        <w:t xml:space="preserve">of </w:t>
      </w:r>
      <w:r w:rsidR="00381C6C">
        <w:rPr>
          <w:rFonts w:ascii="Garamond" w:hAnsi="Garamond"/>
          <w:sz w:val="20"/>
        </w:rPr>
        <w:t xml:space="preserve">0.02), which means that each </w:t>
      </w:r>
      <w:r w:rsidR="00994BAC">
        <w:rPr>
          <w:rFonts w:ascii="Garamond" w:hAnsi="Garamond"/>
          <w:sz w:val="20"/>
        </w:rPr>
        <w:t>u</w:t>
      </w:r>
      <w:r w:rsidR="00381C6C">
        <w:rPr>
          <w:rFonts w:ascii="Garamond" w:hAnsi="Garamond"/>
          <w:sz w:val="20"/>
        </w:rPr>
        <w:t>ninsured-to-Medicaid change in a county is associated with an additional 0.40 visits.</w:t>
      </w:r>
    </w:p>
    <w:p w14:paraId="4098CD3B" w14:textId="22BBFBE5" w:rsidR="00015C3E" w:rsidRDefault="00015C3E">
      <w:pPr>
        <w:rPr>
          <w:rFonts w:ascii="Garamond" w:hAnsi="Garamond"/>
        </w:rPr>
      </w:pPr>
      <w:r>
        <w:rPr>
          <w:rFonts w:ascii="Garamond" w:hAnsi="Garamond"/>
        </w:rPr>
        <w:br w:type="page"/>
      </w:r>
    </w:p>
    <w:p w14:paraId="5F6A3F93" w14:textId="6042EA1D" w:rsidR="00991D8A" w:rsidRDefault="00991D8A" w:rsidP="00991D8A">
      <w:pPr>
        <w:jc w:val="center"/>
        <w:rPr>
          <w:rFonts w:ascii="Garamond" w:hAnsi="Garamond"/>
        </w:rPr>
      </w:pPr>
      <w:r w:rsidRPr="00B5680B">
        <w:rPr>
          <w:rFonts w:ascii="Garamond" w:hAnsi="Garamond"/>
        </w:rPr>
        <w:lastRenderedPageBreak/>
        <w:t>Figure 1</w:t>
      </w:r>
      <w:r w:rsidR="00FC660B">
        <w:rPr>
          <w:rFonts w:ascii="Garamond" w:hAnsi="Garamond"/>
        </w:rPr>
        <w:t>3</w:t>
      </w:r>
      <w:r w:rsidRPr="00B5680B">
        <w:rPr>
          <w:rFonts w:ascii="Garamond" w:hAnsi="Garamond"/>
        </w:rPr>
        <w:t xml:space="preserve">. </w:t>
      </w:r>
      <w:r>
        <w:rPr>
          <w:rFonts w:ascii="Garamond" w:hAnsi="Garamond"/>
        </w:rPr>
        <w:t>State Heterogeneity in Effect of Medicaid Expansion</w:t>
      </w:r>
      <w:r w:rsidR="00013567">
        <w:rPr>
          <w:rFonts w:ascii="Garamond" w:hAnsi="Garamond"/>
        </w:rPr>
        <w:t xml:space="preserve"> on Uninsured Visits and Medicaid Visits</w:t>
      </w:r>
    </w:p>
    <w:p w14:paraId="0A15D089" w14:textId="77777777" w:rsidR="00991D8A" w:rsidRDefault="00991D8A" w:rsidP="00991D8A">
      <w:pPr>
        <w:jc w:val="center"/>
        <w:rPr>
          <w:rFonts w:ascii="Garamond" w:hAnsi="Garamond"/>
        </w:rPr>
      </w:pPr>
    </w:p>
    <w:p w14:paraId="01EDBAFD" w14:textId="1F2733C1" w:rsidR="00991D8A" w:rsidRDefault="00991D8A" w:rsidP="00991D8A">
      <w:pPr>
        <w:jc w:val="center"/>
        <w:rPr>
          <w:rFonts w:ascii="Garamond" w:hAnsi="Garamond"/>
        </w:rPr>
      </w:pPr>
      <w:r>
        <w:rPr>
          <w:rFonts w:ascii="Garamond" w:hAnsi="Garamond"/>
        </w:rPr>
        <w:t>Panel A: Uninsured</w:t>
      </w:r>
      <w:r w:rsidR="00F44855">
        <w:rPr>
          <w:rFonts w:ascii="Garamond" w:hAnsi="Garamond"/>
        </w:rPr>
        <w:t xml:space="preserve"> Total</w:t>
      </w:r>
      <w:r>
        <w:rPr>
          <w:rFonts w:ascii="Garamond" w:hAnsi="Garamond"/>
        </w:rPr>
        <w:t xml:space="preserve"> </w:t>
      </w:r>
      <w:r w:rsidR="00F44855">
        <w:rPr>
          <w:rFonts w:ascii="Garamond" w:hAnsi="Garamond"/>
        </w:rPr>
        <w:t>Visits</w:t>
      </w:r>
    </w:p>
    <w:p w14:paraId="182B3DA0" w14:textId="77777777" w:rsidR="00991D8A" w:rsidRDefault="00991D8A" w:rsidP="00991D8A">
      <w:pPr>
        <w:jc w:val="center"/>
        <w:rPr>
          <w:rFonts w:ascii="Garamond" w:hAnsi="Garamond"/>
        </w:rPr>
      </w:pPr>
      <w:r w:rsidRPr="00E04647">
        <w:rPr>
          <w:rFonts w:ascii="Garamond" w:hAnsi="Garamond"/>
          <w:noProof/>
        </w:rPr>
        <w:drawing>
          <wp:inline distT="0" distB="0" distL="0" distR="0" wp14:anchorId="3DDF3158" wp14:editId="7EA80AF8">
            <wp:extent cx="5021952" cy="364696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t="12763" b="11560"/>
                    <a:stretch/>
                  </pic:blipFill>
                  <pic:spPr bwMode="auto">
                    <a:xfrm>
                      <a:off x="0" y="0"/>
                      <a:ext cx="5043748" cy="3662795"/>
                    </a:xfrm>
                    <a:prstGeom prst="rect">
                      <a:avLst/>
                    </a:prstGeom>
                    <a:ln>
                      <a:noFill/>
                    </a:ln>
                    <a:extLst>
                      <a:ext uri="{53640926-AAD7-44D8-BBD7-CCE9431645EC}">
                        <a14:shadowObscured xmlns:a14="http://schemas.microsoft.com/office/drawing/2010/main"/>
                      </a:ext>
                    </a:extLst>
                  </pic:spPr>
                </pic:pic>
              </a:graphicData>
            </a:graphic>
          </wp:inline>
        </w:drawing>
      </w:r>
    </w:p>
    <w:p w14:paraId="4DE7E211" w14:textId="77777777" w:rsidR="00991D8A" w:rsidRDefault="00991D8A" w:rsidP="00991D8A">
      <w:pPr>
        <w:jc w:val="center"/>
        <w:rPr>
          <w:rFonts w:ascii="Garamond" w:hAnsi="Garamond"/>
        </w:rPr>
      </w:pPr>
    </w:p>
    <w:p w14:paraId="53D886D5" w14:textId="77777777" w:rsidR="00991D8A" w:rsidRDefault="00991D8A" w:rsidP="00991D8A">
      <w:pPr>
        <w:rPr>
          <w:rFonts w:ascii="Garamond" w:hAnsi="Garamond"/>
        </w:rPr>
      </w:pPr>
    </w:p>
    <w:p w14:paraId="34B97F5B" w14:textId="4F8FD467" w:rsidR="00991D8A" w:rsidRDefault="00991D8A" w:rsidP="00991D8A">
      <w:pPr>
        <w:jc w:val="center"/>
        <w:rPr>
          <w:rFonts w:ascii="Garamond" w:hAnsi="Garamond"/>
        </w:rPr>
      </w:pPr>
      <w:r>
        <w:rPr>
          <w:rFonts w:ascii="Garamond" w:hAnsi="Garamond"/>
        </w:rPr>
        <w:t xml:space="preserve">Panel B: Medicaid </w:t>
      </w:r>
      <w:r w:rsidR="00F44855">
        <w:rPr>
          <w:rFonts w:ascii="Garamond" w:hAnsi="Garamond"/>
        </w:rPr>
        <w:t xml:space="preserve">Total </w:t>
      </w:r>
      <w:r>
        <w:rPr>
          <w:rFonts w:ascii="Garamond" w:hAnsi="Garamond"/>
        </w:rPr>
        <w:t>Visits</w:t>
      </w:r>
    </w:p>
    <w:p w14:paraId="4B57A810" w14:textId="77777777" w:rsidR="00991D8A" w:rsidRDefault="00991D8A" w:rsidP="00991D8A">
      <w:pPr>
        <w:jc w:val="center"/>
        <w:rPr>
          <w:rFonts w:ascii="Garamond" w:hAnsi="Garamond"/>
        </w:rPr>
      </w:pPr>
      <w:r w:rsidRPr="00E04647">
        <w:rPr>
          <w:rFonts w:ascii="Garamond" w:hAnsi="Garamond"/>
          <w:noProof/>
        </w:rPr>
        <w:drawing>
          <wp:inline distT="0" distB="0" distL="0" distR="0" wp14:anchorId="3B561564" wp14:editId="3108F04D">
            <wp:extent cx="4981618" cy="3615069"/>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t="12848" b="11529"/>
                    <a:stretch/>
                  </pic:blipFill>
                  <pic:spPr bwMode="auto">
                    <a:xfrm>
                      <a:off x="0" y="0"/>
                      <a:ext cx="5000650" cy="3628880"/>
                    </a:xfrm>
                    <a:prstGeom prst="rect">
                      <a:avLst/>
                    </a:prstGeom>
                    <a:ln>
                      <a:noFill/>
                    </a:ln>
                    <a:extLst>
                      <a:ext uri="{53640926-AAD7-44D8-BBD7-CCE9431645EC}">
                        <a14:shadowObscured xmlns:a14="http://schemas.microsoft.com/office/drawing/2010/main"/>
                      </a:ext>
                    </a:extLst>
                  </pic:spPr>
                </pic:pic>
              </a:graphicData>
            </a:graphic>
          </wp:inline>
        </w:drawing>
      </w:r>
    </w:p>
    <w:p w14:paraId="7CD75E20" w14:textId="77777777" w:rsidR="00991D8A" w:rsidRDefault="00991D8A" w:rsidP="00991D8A">
      <w:pPr>
        <w:rPr>
          <w:rFonts w:ascii="Garamond" w:hAnsi="Garamond"/>
        </w:rPr>
      </w:pPr>
    </w:p>
    <w:p w14:paraId="6D42FC8A" w14:textId="35DF0704" w:rsidR="00991D8A" w:rsidRDefault="00991D8A" w:rsidP="00991D8A">
      <w:pPr>
        <w:contextualSpacing/>
        <w:rPr>
          <w:rFonts w:ascii="Garamond" w:hAnsi="Garamond"/>
          <w:sz w:val="21"/>
        </w:rPr>
      </w:pPr>
      <w:r w:rsidRPr="001F523C">
        <w:rPr>
          <w:rFonts w:ascii="Garamond" w:hAnsi="Garamond"/>
          <w:sz w:val="21"/>
          <w:u w:val="single"/>
        </w:rPr>
        <w:t>Notes:</w:t>
      </w:r>
      <w:r>
        <w:rPr>
          <w:rFonts w:ascii="Garamond" w:hAnsi="Garamond"/>
          <w:sz w:val="21"/>
        </w:rPr>
        <w:t xml:space="preserve"> The map in Panel A shows the </w:t>
      </w:r>
      <w:r w:rsidR="003F4560">
        <w:rPr>
          <w:rFonts w:ascii="Garamond" w:hAnsi="Garamond"/>
          <w:sz w:val="21"/>
        </w:rPr>
        <w:t xml:space="preserve">state-specific estimates of the effect of the Medicaid expansion on </w:t>
      </w:r>
      <w:r w:rsidR="00994BAC">
        <w:rPr>
          <w:rFonts w:ascii="Garamond" w:hAnsi="Garamond"/>
          <w:sz w:val="21"/>
        </w:rPr>
        <w:t>u</w:t>
      </w:r>
      <w:r w:rsidR="003F4560">
        <w:rPr>
          <w:rFonts w:ascii="Garamond" w:hAnsi="Garamond"/>
          <w:sz w:val="21"/>
        </w:rPr>
        <w:t>ninsured total visits relative to non-expansion states (which are normalized to 0). Panel B reports analogous estimates for Medicaid total visits.</w:t>
      </w:r>
    </w:p>
    <w:p w14:paraId="333C8A5A" w14:textId="77777777" w:rsidR="003F4560" w:rsidRDefault="003F4560">
      <w:pPr>
        <w:rPr>
          <w:rFonts w:ascii="Garamond" w:hAnsi="Garamond"/>
        </w:rPr>
      </w:pPr>
      <w:r>
        <w:rPr>
          <w:rFonts w:ascii="Garamond" w:hAnsi="Garamond"/>
        </w:rPr>
        <w:br w:type="page"/>
      </w:r>
    </w:p>
    <w:p w14:paraId="168A505E" w14:textId="3995852C" w:rsidR="00991D8A" w:rsidRDefault="00991D8A" w:rsidP="00991D8A">
      <w:pPr>
        <w:jc w:val="center"/>
        <w:rPr>
          <w:rFonts w:ascii="Garamond" w:hAnsi="Garamond"/>
        </w:rPr>
      </w:pPr>
      <w:r w:rsidRPr="00B5680B">
        <w:rPr>
          <w:rFonts w:ascii="Garamond" w:hAnsi="Garamond"/>
        </w:rPr>
        <w:lastRenderedPageBreak/>
        <w:t>Figure 1</w:t>
      </w:r>
      <w:r w:rsidR="001B6276">
        <w:rPr>
          <w:rFonts w:ascii="Garamond" w:hAnsi="Garamond"/>
        </w:rPr>
        <w:t>4</w:t>
      </w:r>
      <w:r w:rsidRPr="00B5680B">
        <w:rPr>
          <w:rFonts w:ascii="Garamond" w:hAnsi="Garamond"/>
        </w:rPr>
        <w:t xml:space="preserve">. </w:t>
      </w:r>
      <w:r>
        <w:rPr>
          <w:rFonts w:ascii="Garamond" w:hAnsi="Garamond"/>
        </w:rPr>
        <w:t>State Heterogeneity in Effect of Medicaid Expansion</w:t>
      </w:r>
      <w:r w:rsidR="00013567">
        <w:rPr>
          <w:rFonts w:ascii="Garamond" w:hAnsi="Garamond"/>
        </w:rPr>
        <w:t xml:space="preserve"> on </w:t>
      </w:r>
      <w:proofErr w:type="spellStart"/>
      <w:r w:rsidR="00013567">
        <w:rPr>
          <w:rFonts w:ascii="Garamond" w:hAnsi="Garamond"/>
        </w:rPr>
        <w:t>Uninsured+Medicaid</w:t>
      </w:r>
      <w:proofErr w:type="spellEnd"/>
      <w:r w:rsidR="00013567">
        <w:rPr>
          <w:rFonts w:ascii="Garamond" w:hAnsi="Garamond"/>
        </w:rPr>
        <w:t xml:space="preserve"> Visits</w:t>
      </w:r>
    </w:p>
    <w:p w14:paraId="5339F619" w14:textId="77777777" w:rsidR="00991D8A" w:rsidRDefault="00991D8A" w:rsidP="00991D8A">
      <w:pPr>
        <w:jc w:val="center"/>
        <w:rPr>
          <w:rFonts w:ascii="Garamond" w:hAnsi="Garamond"/>
        </w:rPr>
      </w:pPr>
    </w:p>
    <w:p w14:paraId="12D0B9F4" w14:textId="77777777" w:rsidR="00991D8A" w:rsidRDefault="00991D8A" w:rsidP="00991D8A">
      <w:pPr>
        <w:jc w:val="center"/>
        <w:rPr>
          <w:rFonts w:ascii="Garamond" w:hAnsi="Garamond"/>
        </w:rPr>
      </w:pPr>
      <w:r w:rsidRPr="00E04647">
        <w:rPr>
          <w:rFonts w:ascii="Garamond" w:hAnsi="Garamond"/>
          <w:noProof/>
        </w:rPr>
        <w:drawing>
          <wp:inline distT="0" distB="0" distL="0" distR="0" wp14:anchorId="11CCDC9D" wp14:editId="661C2DC7">
            <wp:extent cx="4667693" cy="3403044"/>
            <wp:effectExtent l="0" t="0" r="635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t="12169" b="11857"/>
                    <a:stretch/>
                  </pic:blipFill>
                  <pic:spPr bwMode="auto">
                    <a:xfrm>
                      <a:off x="0" y="0"/>
                      <a:ext cx="4675467" cy="3408712"/>
                    </a:xfrm>
                    <a:prstGeom prst="rect">
                      <a:avLst/>
                    </a:prstGeom>
                    <a:ln>
                      <a:noFill/>
                    </a:ln>
                    <a:extLst>
                      <a:ext uri="{53640926-AAD7-44D8-BBD7-CCE9431645EC}">
                        <a14:shadowObscured xmlns:a14="http://schemas.microsoft.com/office/drawing/2010/main"/>
                      </a:ext>
                    </a:extLst>
                  </pic:spPr>
                </pic:pic>
              </a:graphicData>
            </a:graphic>
          </wp:inline>
        </w:drawing>
      </w:r>
    </w:p>
    <w:p w14:paraId="6C7A88D9" w14:textId="77777777" w:rsidR="00991D8A" w:rsidRDefault="00991D8A" w:rsidP="00991D8A">
      <w:pPr>
        <w:jc w:val="center"/>
        <w:rPr>
          <w:rFonts w:ascii="Garamond" w:hAnsi="Garamond"/>
        </w:rPr>
      </w:pPr>
    </w:p>
    <w:p w14:paraId="69BCEDAD" w14:textId="77777777" w:rsidR="00991D8A" w:rsidRDefault="00991D8A" w:rsidP="00991D8A">
      <w:pPr>
        <w:rPr>
          <w:rFonts w:ascii="Garamond" w:hAnsi="Garamond"/>
        </w:rPr>
      </w:pPr>
    </w:p>
    <w:p w14:paraId="6C2B97C5" w14:textId="19DBC5DD" w:rsidR="00991D8A" w:rsidRDefault="00991D8A" w:rsidP="00991D8A">
      <w:pPr>
        <w:rPr>
          <w:rFonts w:ascii="Garamond" w:hAnsi="Garamond"/>
          <w:sz w:val="21"/>
        </w:rPr>
      </w:pPr>
      <w:r w:rsidRPr="001F523C">
        <w:rPr>
          <w:rFonts w:ascii="Garamond" w:hAnsi="Garamond"/>
          <w:sz w:val="21"/>
          <w:u w:val="single"/>
        </w:rPr>
        <w:t>Notes:</w:t>
      </w:r>
      <w:r>
        <w:rPr>
          <w:rFonts w:ascii="Garamond" w:hAnsi="Garamond"/>
          <w:sz w:val="21"/>
        </w:rPr>
        <w:t xml:space="preserve"> </w:t>
      </w:r>
      <w:r w:rsidR="003F4560">
        <w:rPr>
          <w:rFonts w:ascii="Garamond" w:hAnsi="Garamond"/>
          <w:sz w:val="21"/>
        </w:rPr>
        <w:t xml:space="preserve">The map shows the state-specific estimates of the effect of the Medicaid expansion on combined Medicaid and </w:t>
      </w:r>
      <w:r w:rsidR="00994BAC">
        <w:rPr>
          <w:rFonts w:ascii="Garamond" w:hAnsi="Garamond"/>
          <w:sz w:val="21"/>
        </w:rPr>
        <w:t>u</w:t>
      </w:r>
      <w:r w:rsidR="003F4560">
        <w:rPr>
          <w:rFonts w:ascii="Garamond" w:hAnsi="Garamond"/>
          <w:sz w:val="21"/>
        </w:rPr>
        <w:t>ninsured visits relative to non-expansion states (which are normalized to 0).</w:t>
      </w:r>
    </w:p>
    <w:p w14:paraId="2BC64805" w14:textId="409837B2" w:rsidR="00991D8A" w:rsidRPr="00F44855" w:rsidRDefault="00991D8A" w:rsidP="00F44855">
      <w:pPr>
        <w:jc w:val="center"/>
        <w:rPr>
          <w:rFonts w:ascii="Garamond" w:hAnsi="Garamond"/>
          <w:sz w:val="21"/>
        </w:rPr>
      </w:pPr>
      <w:r>
        <w:rPr>
          <w:rFonts w:ascii="Garamond" w:hAnsi="Garamond"/>
          <w:sz w:val="21"/>
        </w:rPr>
        <w:br w:type="page"/>
      </w:r>
      <w:r w:rsidRPr="00B5680B">
        <w:rPr>
          <w:rFonts w:ascii="Garamond" w:hAnsi="Garamond"/>
        </w:rPr>
        <w:lastRenderedPageBreak/>
        <w:t>Figure 1</w:t>
      </w:r>
      <w:r w:rsidR="001B6276">
        <w:rPr>
          <w:rFonts w:ascii="Garamond" w:hAnsi="Garamond"/>
        </w:rPr>
        <w:t>5</w:t>
      </w:r>
      <w:r w:rsidRPr="00B5680B">
        <w:rPr>
          <w:rFonts w:ascii="Garamond" w:hAnsi="Garamond"/>
        </w:rPr>
        <w:t xml:space="preserve">. </w:t>
      </w:r>
      <w:r>
        <w:rPr>
          <w:rFonts w:ascii="Garamond" w:hAnsi="Garamond"/>
        </w:rPr>
        <w:t>State Heterogeneity in Effect of Medicaid Expansion</w:t>
      </w:r>
      <w:r w:rsidR="00C717C0">
        <w:rPr>
          <w:rFonts w:ascii="Garamond" w:hAnsi="Garamond"/>
        </w:rPr>
        <w:t xml:space="preserve">, by </w:t>
      </w:r>
      <w:r w:rsidR="00994BAC">
        <w:rPr>
          <w:rFonts w:ascii="Garamond" w:hAnsi="Garamond"/>
        </w:rPr>
        <w:t>T</w:t>
      </w:r>
      <w:r w:rsidR="00C717C0">
        <w:rPr>
          <w:rFonts w:ascii="Garamond" w:hAnsi="Garamond"/>
        </w:rPr>
        <w:t xml:space="preserve">ype of </w:t>
      </w:r>
      <w:r w:rsidR="00994BAC">
        <w:rPr>
          <w:rFonts w:ascii="Garamond" w:hAnsi="Garamond"/>
        </w:rPr>
        <w:t>E</w:t>
      </w:r>
      <w:r w:rsidR="00C717C0">
        <w:rPr>
          <w:rFonts w:ascii="Garamond" w:hAnsi="Garamond"/>
        </w:rPr>
        <w:t>ncounter</w:t>
      </w:r>
    </w:p>
    <w:p w14:paraId="70C5AA20" w14:textId="77777777" w:rsidR="00991D8A" w:rsidRDefault="00991D8A" w:rsidP="00991D8A">
      <w:pPr>
        <w:jc w:val="center"/>
        <w:rPr>
          <w:rFonts w:ascii="Garamond" w:hAnsi="Garamond"/>
        </w:rPr>
      </w:pPr>
    </w:p>
    <w:p w14:paraId="412F7B7A" w14:textId="03DE1687" w:rsidR="00013567" w:rsidRDefault="00013567" w:rsidP="00013567">
      <w:pPr>
        <w:jc w:val="center"/>
        <w:rPr>
          <w:rFonts w:ascii="Garamond" w:hAnsi="Garamond"/>
        </w:rPr>
      </w:pPr>
      <w:r>
        <w:rPr>
          <w:rFonts w:ascii="Garamond" w:hAnsi="Garamond"/>
        </w:rPr>
        <w:t>Panel A: Medicaid Scheduled Inpatient Visits</w:t>
      </w:r>
    </w:p>
    <w:p w14:paraId="55A0D61B" w14:textId="596D8A53" w:rsidR="00013567" w:rsidRDefault="00013567" w:rsidP="00013567">
      <w:pPr>
        <w:jc w:val="center"/>
        <w:rPr>
          <w:rFonts w:ascii="Garamond" w:hAnsi="Garamond"/>
        </w:rPr>
      </w:pPr>
      <w:r w:rsidRPr="00E04647">
        <w:rPr>
          <w:rFonts w:ascii="Garamond" w:hAnsi="Garamond"/>
          <w:noProof/>
        </w:rPr>
        <w:drawing>
          <wp:inline distT="0" distB="0" distL="0" distR="0" wp14:anchorId="16429B09" wp14:editId="144257DA">
            <wp:extent cx="4898004" cy="3540696"/>
            <wp:effectExtent l="0" t="0" r="444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t="12665" b="12004"/>
                    <a:stretch/>
                  </pic:blipFill>
                  <pic:spPr bwMode="auto">
                    <a:xfrm>
                      <a:off x="0" y="0"/>
                      <a:ext cx="4904652" cy="3545502"/>
                    </a:xfrm>
                    <a:prstGeom prst="rect">
                      <a:avLst/>
                    </a:prstGeom>
                    <a:ln>
                      <a:noFill/>
                    </a:ln>
                    <a:extLst>
                      <a:ext uri="{53640926-AAD7-44D8-BBD7-CCE9431645EC}">
                        <a14:shadowObscured xmlns:a14="http://schemas.microsoft.com/office/drawing/2010/main"/>
                      </a:ext>
                    </a:extLst>
                  </pic:spPr>
                </pic:pic>
              </a:graphicData>
            </a:graphic>
          </wp:inline>
        </w:drawing>
      </w:r>
    </w:p>
    <w:p w14:paraId="5A606B8A" w14:textId="77777777" w:rsidR="009521BF" w:rsidRDefault="009521BF" w:rsidP="00013567">
      <w:pPr>
        <w:jc w:val="center"/>
        <w:rPr>
          <w:rFonts w:ascii="Garamond" w:hAnsi="Garamond"/>
        </w:rPr>
      </w:pPr>
    </w:p>
    <w:p w14:paraId="6A1C844F" w14:textId="441F4F72" w:rsidR="00991D8A" w:rsidRDefault="00991D8A" w:rsidP="00991D8A">
      <w:pPr>
        <w:jc w:val="center"/>
        <w:rPr>
          <w:rFonts w:ascii="Garamond" w:hAnsi="Garamond"/>
        </w:rPr>
      </w:pPr>
      <w:r>
        <w:rPr>
          <w:rFonts w:ascii="Garamond" w:hAnsi="Garamond"/>
        </w:rPr>
        <w:t xml:space="preserve">Panel </w:t>
      </w:r>
      <w:r w:rsidR="00013567">
        <w:rPr>
          <w:rFonts w:ascii="Garamond" w:hAnsi="Garamond"/>
        </w:rPr>
        <w:t>B</w:t>
      </w:r>
      <w:r>
        <w:rPr>
          <w:rFonts w:ascii="Garamond" w:hAnsi="Garamond"/>
        </w:rPr>
        <w:t xml:space="preserve">: </w:t>
      </w:r>
      <w:r w:rsidR="00F44855">
        <w:rPr>
          <w:rFonts w:ascii="Garamond" w:hAnsi="Garamond"/>
        </w:rPr>
        <w:t xml:space="preserve">Medicaid Inpatient Emergency Visits </w:t>
      </w:r>
    </w:p>
    <w:p w14:paraId="630CC01C" w14:textId="77777777" w:rsidR="00991D8A" w:rsidRDefault="00991D8A" w:rsidP="00991D8A">
      <w:pPr>
        <w:jc w:val="center"/>
        <w:rPr>
          <w:rFonts w:ascii="Garamond" w:hAnsi="Garamond"/>
        </w:rPr>
      </w:pPr>
      <w:r w:rsidRPr="00E04647">
        <w:rPr>
          <w:rFonts w:ascii="Garamond" w:hAnsi="Garamond"/>
          <w:noProof/>
        </w:rPr>
        <w:drawing>
          <wp:inline distT="0" distB="0" distL="0" distR="0" wp14:anchorId="2CE9ADCC" wp14:editId="42350D05">
            <wp:extent cx="4969566" cy="361964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t="12431" b="11669"/>
                    <a:stretch/>
                  </pic:blipFill>
                  <pic:spPr bwMode="auto">
                    <a:xfrm>
                      <a:off x="0" y="0"/>
                      <a:ext cx="4975484" cy="3623956"/>
                    </a:xfrm>
                    <a:prstGeom prst="rect">
                      <a:avLst/>
                    </a:prstGeom>
                    <a:ln>
                      <a:noFill/>
                    </a:ln>
                    <a:extLst>
                      <a:ext uri="{53640926-AAD7-44D8-BBD7-CCE9431645EC}">
                        <a14:shadowObscured xmlns:a14="http://schemas.microsoft.com/office/drawing/2010/main"/>
                      </a:ext>
                    </a:extLst>
                  </pic:spPr>
                </pic:pic>
              </a:graphicData>
            </a:graphic>
          </wp:inline>
        </w:drawing>
      </w:r>
    </w:p>
    <w:p w14:paraId="7B32E436" w14:textId="77777777" w:rsidR="00991D8A" w:rsidRDefault="00991D8A" w:rsidP="00991D8A">
      <w:pPr>
        <w:jc w:val="center"/>
        <w:rPr>
          <w:rFonts w:ascii="Garamond" w:hAnsi="Garamond"/>
        </w:rPr>
      </w:pPr>
    </w:p>
    <w:p w14:paraId="6A69D6FD" w14:textId="77777777" w:rsidR="00991D8A" w:rsidRDefault="00991D8A" w:rsidP="00991D8A">
      <w:pPr>
        <w:rPr>
          <w:rFonts w:ascii="Garamond" w:hAnsi="Garamond"/>
        </w:rPr>
      </w:pPr>
    </w:p>
    <w:p w14:paraId="5B7A9F00" w14:textId="77777777" w:rsidR="009521BF" w:rsidRDefault="009521BF" w:rsidP="00991D8A">
      <w:pPr>
        <w:jc w:val="center"/>
        <w:rPr>
          <w:rFonts w:ascii="Garamond" w:hAnsi="Garamond"/>
        </w:rPr>
      </w:pPr>
    </w:p>
    <w:p w14:paraId="540246E7" w14:textId="77777777" w:rsidR="009521BF" w:rsidRDefault="009521BF" w:rsidP="00991D8A">
      <w:pPr>
        <w:jc w:val="center"/>
        <w:rPr>
          <w:rFonts w:ascii="Garamond" w:hAnsi="Garamond"/>
        </w:rPr>
      </w:pPr>
    </w:p>
    <w:p w14:paraId="682F4B1E" w14:textId="77777777" w:rsidR="009521BF" w:rsidRDefault="009521BF" w:rsidP="00991D8A">
      <w:pPr>
        <w:jc w:val="center"/>
        <w:rPr>
          <w:rFonts w:ascii="Garamond" w:hAnsi="Garamond"/>
        </w:rPr>
      </w:pPr>
    </w:p>
    <w:p w14:paraId="3079FA29" w14:textId="77777777" w:rsidR="009521BF" w:rsidRDefault="009521BF" w:rsidP="00991D8A">
      <w:pPr>
        <w:jc w:val="center"/>
        <w:rPr>
          <w:rFonts w:ascii="Garamond" w:hAnsi="Garamond"/>
        </w:rPr>
      </w:pPr>
    </w:p>
    <w:p w14:paraId="645A2224" w14:textId="1A426505" w:rsidR="009521BF" w:rsidRPr="00F44855" w:rsidRDefault="009521BF" w:rsidP="009521BF">
      <w:pPr>
        <w:jc w:val="center"/>
        <w:rPr>
          <w:rFonts w:ascii="Garamond" w:hAnsi="Garamond"/>
          <w:sz w:val="21"/>
        </w:rPr>
      </w:pPr>
      <w:r w:rsidRPr="00B5680B">
        <w:rPr>
          <w:rFonts w:ascii="Garamond" w:hAnsi="Garamond"/>
        </w:rPr>
        <w:lastRenderedPageBreak/>
        <w:t>Figure 1</w:t>
      </w:r>
      <w:r>
        <w:rPr>
          <w:rFonts w:ascii="Garamond" w:hAnsi="Garamond"/>
        </w:rPr>
        <w:t>5</w:t>
      </w:r>
      <w:r w:rsidRPr="00B5680B">
        <w:rPr>
          <w:rFonts w:ascii="Garamond" w:hAnsi="Garamond"/>
        </w:rPr>
        <w:t xml:space="preserve">. </w:t>
      </w:r>
      <w:r>
        <w:rPr>
          <w:rFonts w:ascii="Garamond" w:hAnsi="Garamond"/>
        </w:rPr>
        <w:t xml:space="preserve">State Heterogeneity in Effect of Medicaid Expansion, by </w:t>
      </w:r>
      <w:r w:rsidR="00994BAC">
        <w:rPr>
          <w:rFonts w:ascii="Garamond" w:hAnsi="Garamond"/>
        </w:rPr>
        <w:t>T</w:t>
      </w:r>
      <w:r>
        <w:rPr>
          <w:rFonts w:ascii="Garamond" w:hAnsi="Garamond"/>
        </w:rPr>
        <w:t xml:space="preserve">ype of </w:t>
      </w:r>
      <w:r w:rsidR="00994BAC">
        <w:rPr>
          <w:rFonts w:ascii="Garamond" w:hAnsi="Garamond"/>
        </w:rPr>
        <w:t>E</w:t>
      </w:r>
      <w:r>
        <w:rPr>
          <w:rFonts w:ascii="Garamond" w:hAnsi="Garamond"/>
        </w:rPr>
        <w:t>ncounter (continued)</w:t>
      </w:r>
    </w:p>
    <w:p w14:paraId="5E2D4FA4" w14:textId="77777777" w:rsidR="009521BF" w:rsidRDefault="009521BF" w:rsidP="00991D8A">
      <w:pPr>
        <w:jc w:val="center"/>
        <w:rPr>
          <w:rFonts w:ascii="Garamond" w:hAnsi="Garamond"/>
        </w:rPr>
      </w:pPr>
    </w:p>
    <w:p w14:paraId="67D7A661" w14:textId="70DCB589" w:rsidR="0066041C" w:rsidRDefault="00F44855" w:rsidP="00991D8A">
      <w:pPr>
        <w:jc w:val="center"/>
        <w:rPr>
          <w:rFonts w:ascii="Garamond" w:hAnsi="Garamond"/>
        </w:rPr>
      </w:pPr>
      <w:r>
        <w:rPr>
          <w:rFonts w:ascii="Garamond" w:hAnsi="Garamond"/>
        </w:rPr>
        <w:t xml:space="preserve">Panel </w:t>
      </w:r>
      <w:r w:rsidR="009521BF">
        <w:rPr>
          <w:rFonts w:ascii="Garamond" w:hAnsi="Garamond"/>
        </w:rPr>
        <w:t>C</w:t>
      </w:r>
      <w:r>
        <w:rPr>
          <w:rFonts w:ascii="Garamond" w:hAnsi="Garamond"/>
        </w:rPr>
        <w:t>: Medicaid Outpatient Emergency Visits</w:t>
      </w:r>
    </w:p>
    <w:p w14:paraId="6152A105" w14:textId="790249D7" w:rsidR="00991D8A" w:rsidRDefault="00F44855" w:rsidP="00991D8A">
      <w:pPr>
        <w:jc w:val="center"/>
        <w:rPr>
          <w:rFonts w:ascii="Garamond" w:hAnsi="Garamond"/>
        </w:rPr>
      </w:pPr>
      <w:r w:rsidRPr="00E04647">
        <w:rPr>
          <w:rFonts w:ascii="Garamond" w:hAnsi="Garamond"/>
          <w:noProof/>
        </w:rPr>
        <w:t xml:space="preserve"> </w:t>
      </w:r>
      <w:r w:rsidR="00991D8A" w:rsidRPr="00E04647">
        <w:rPr>
          <w:rFonts w:ascii="Garamond" w:hAnsi="Garamond"/>
          <w:noProof/>
        </w:rPr>
        <w:drawing>
          <wp:inline distT="0" distB="0" distL="0" distR="0" wp14:anchorId="4775622B" wp14:editId="65A0D86E">
            <wp:extent cx="4643561" cy="3425250"/>
            <wp:effectExtent l="0" t="0" r="508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t="11791" b="11341"/>
                    <a:stretch/>
                  </pic:blipFill>
                  <pic:spPr bwMode="auto">
                    <a:xfrm>
                      <a:off x="0" y="0"/>
                      <a:ext cx="4650501" cy="3430369"/>
                    </a:xfrm>
                    <a:prstGeom prst="rect">
                      <a:avLst/>
                    </a:prstGeom>
                    <a:ln>
                      <a:noFill/>
                    </a:ln>
                    <a:extLst>
                      <a:ext uri="{53640926-AAD7-44D8-BBD7-CCE9431645EC}">
                        <a14:shadowObscured xmlns:a14="http://schemas.microsoft.com/office/drawing/2010/main"/>
                      </a:ext>
                    </a:extLst>
                  </pic:spPr>
                </pic:pic>
              </a:graphicData>
            </a:graphic>
          </wp:inline>
        </w:drawing>
      </w:r>
    </w:p>
    <w:p w14:paraId="39F83839" w14:textId="77777777" w:rsidR="00991D8A" w:rsidRDefault="00991D8A" w:rsidP="00991D8A">
      <w:pPr>
        <w:rPr>
          <w:rFonts w:ascii="Garamond" w:hAnsi="Garamond"/>
        </w:rPr>
      </w:pPr>
    </w:p>
    <w:p w14:paraId="2C2EA327" w14:textId="1CD5B6B2" w:rsidR="003F4560" w:rsidRDefault="003F4560" w:rsidP="003F4560">
      <w:pPr>
        <w:rPr>
          <w:rFonts w:ascii="Garamond" w:hAnsi="Garamond"/>
          <w:sz w:val="21"/>
        </w:rPr>
      </w:pPr>
      <w:r w:rsidRPr="001F523C">
        <w:rPr>
          <w:rFonts w:ascii="Garamond" w:hAnsi="Garamond"/>
          <w:sz w:val="21"/>
          <w:u w:val="single"/>
        </w:rPr>
        <w:t>Notes:</w:t>
      </w:r>
      <w:r>
        <w:rPr>
          <w:rFonts w:ascii="Garamond" w:hAnsi="Garamond"/>
          <w:sz w:val="21"/>
        </w:rPr>
        <w:t xml:space="preserve"> The map</w:t>
      </w:r>
      <w:r w:rsidR="00013567">
        <w:rPr>
          <w:rFonts w:ascii="Garamond" w:hAnsi="Garamond"/>
          <w:sz w:val="21"/>
        </w:rPr>
        <w:t>s in each panel</w:t>
      </w:r>
      <w:r>
        <w:rPr>
          <w:rFonts w:ascii="Garamond" w:hAnsi="Garamond"/>
          <w:sz w:val="21"/>
        </w:rPr>
        <w:t xml:space="preserve"> </w:t>
      </w:r>
      <w:r w:rsidR="00013567">
        <w:rPr>
          <w:rFonts w:ascii="Garamond" w:hAnsi="Garamond"/>
          <w:sz w:val="21"/>
        </w:rPr>
        <w:t xml:space="preserve">show </w:t>
      </w:r>
      <w:r>
        <w:rPr>
          <w:rFonts w:ascii="Garamond" w:hAnsi="Garamond"/>
          <w:sz w:val="21"/>
        </w:rPr>
        <w:t xml:space="preserve">the state-specific estimates of the effect of the Medicaid expansion on Medicaid visits </w:t>
      </w:r>
      <w:r w:rsidR="00013567">
        <w:rPr>
          <w:rFonts w:ascii="Garamond" w:hAnsi="Garamond"/>
          <w:sz w:val="21"/>
        </w:rPr>
        <w:t>(for each category of visits – scheduled inpatient visits, inpatient emergency visits, and outpatient emergency visits)</w:t>
      </w:r>
      <w:r>
        <w:rPr>
          <w:rFonts w:ascii="Garamond" w:hAnsi="Garamond"/>
          <w:sz w:val="21"/>
        </w:rPr>
        <w:t xml:space="preserve">, relative to non-expansion states which are normalized to 0. </w:t>
      </w:r>
      <w:r w:rsidR="00C717C0">
        <w:rPr>
          <w:rFonts w:ascii="Garamond" w:hAnsi="Garamond"/>
          <w:sz w:val="21"/>
        </w:rPr>
        <w:t>Each</w:t>
      </w:r>
      <w:r w:rsidR="00013567">
        <w:rPr>
          <w:rFonts w:ascii="Garamond" w:hAnsi="Garamond"/>
          <w:sz w:val="21"/>
        </w:rPr>
        <w:t xml:space="preserve"> map use</w:t>
      </w:r>
      <w:r w:rsidR="00C717C0">
        <w:rPr>
          <w:rFonts w:ascii="Garamond" w:hAnsi="Garamond"/>
          <w:sz w:val="21"/>
        </w:rPr>
        <w:t>s the</w:t>
      </w:r>
      <w:r w:rsidR="00013567">
        <w:rPr>
          <w:rFonts w:ascii="Garamond" w:hAnsi="Garamond"/>
          <w:sz w:val="21"/>
        </w:rPr>
        <w:t xml:space="preserve"> same gradient for scale.</w:t>
      </w:r>
    </w:p>
    <w:p w14:paraId="5907AE40" w14:textId="1435D96D" w:rsidR="00991D8A" w:rsidRDefault="003F4560" w:rsidP="003F4560">
      <w:pPr>
        <w:rPr>
          <w:rFonts w:ascii="Garamond" w:hAnsi="Garamond"/>
        </w:rPr>
      </w:pPr>
      <w:r>
        <w:rPr>
          <w:rFonts w:ascii="Garamond" w:hAnsi="Garamond"/>
          <w:sz w:val="21"/>
        </w:rPr>
        <w:br w:type="page"/>
      </w:r>
    </w:p>
    <w:p w14:paraId="02A06668" w14:textId="0D8E2E71" w:rsidR="00182481" w:rsidRPr="00B5680B" w:rsidRDefault="00182481" w:rsidP="00015C3E">
      <w:pPr>
        <w:rPr>
          <w:rFonts w:ascii="Garamond" w:hAnsi="Garamond"/>
        </w:rPr>
      </w:pPr>
      <w:r>
        <w:rPr>
          <w:rFonts w:ascii="Garamond" w:hAnsi="Garamond"/>
        </w:rPr>
        <w:lastRenderedPageBreak/>
        <w:t xml:space="preserve">Figure </w:t>
      </w:r>
      <w:r w:rsidR="00E24746">
        <w:rPr>
          <w:rFonts w:ascii="Garamond" w:hAnsi="Garamond"/>
        </w:rPr>
        <w:t>1</w:t>
      </w:r>
      <w:r w:rsidR="001B6276">
        <w:rPr>
          <w:rFonts w:ascii="Garamond" w:hAnsi="Garamond"/>
        </w:rPr>
        <w:t>6</w:t>
      </w:r>
      <w:r w:rsidRPr="00B5680B">
        <w:rPr>
          <w:rFonts w:ascii="Garamond" w:hAnsi="Garamond"/>
        </w:rPr>
        <w:t xml:space="preserve">. </w:t>
      </w:r>
      <w:r>
        <w:rPr>
          <w:rFonts w:ascii="Garamond" w:hAnsi="Garamond"/>
        </w:rPr>
        <w:t xml:space="preserve">State-Specific Heterogeneity in the Estimated Effect of ACA Medicaid Expansion on Combined “Medicaid </w:t>
      </w:r>
      <w:r w:rsidR="0066041C">
        <w:rPr>
          <w:rFonts w:ascii="Garamond" w:hAnsi="Garamond"/>
        </w:rPr>
        <w:t>+</w:t>
      </w:r>
      <w:r>
        <w:rPr>
          <w:rFonts w:ascii="Garamond" w:hAnsi="Garamond"/>
        </w:rPr>
        <w:t xml:space="preserve"> Uninsured” Encounters</w:t>
      </w:r>
    </w:p>
    <w:p w14:paraId="5E854AAB" w14:textId="1955F789" w:rsidR="00182481" w:rsidRDefault="00182481" w:rsidP="00EE33F6">
      <w:pPr>
        <w:jc w:val="center"/>
        <w:rPr>
          <w:rFonts w:ascii="Garamond" w:hAnsi="Garamond"/>
          <w:sz w:val="21"/>
        </w:rPr>
      </w:pPr>
    </w:p>
    <w:p w14:paraId="3A8E6661" w14:textId="77777777" w:rsidR="00182481" w:rsidRDefault="00182481" w:rsidP="00182481">
      <w:pPr>
        <w:rPr>
          <w:rFonts w:ascii="Garamond" w:hAnsi="Garamond"/>
          <w:sz w:val="21"/>
        </w:rPr>
      </w:pPr>
    </w:p>
    <w:p w14:paraId="37B7561F" w14:textId="6EC57923" w:rsidR="00182481" w:rsidRDefault="00A53FCC" w:rsidP="00182481">
      <w:pPr>
        <w:spacing w:line="264" w:lineRule="auto"/>
        <w:jc w:val="center"/>
        <w:rPr>
          <w:rFonts w:ascii="Garamond" w:hAnsi="Garamond"/>
        </w:rPr>
      </w:pPr>
      <w:r w:rsidRPr="00A53FCC">
        <w:rPr>
          <w:rFonts w:ascii="Garamond" w:hAnsi="Garamond"/>
          <w:noProof/>
        </w:rPr>
        <w:drawing>
          <wp:inline distT="0" distB="0" distL="0" distR="0" wp14:anchorId="28C51E7D" wp14:editId="2D90F4BD">
            <wp:extent cx="4365267" cy="3175328"/>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77311" cy="3184089"/>
                    </a:xfrm>
                    <a:prstGeom prst="rect">
                      <a:avLst/>
                    </a:prstGeom>
                  </pic:spPr>
                </pic:pic>
              </a:graphicData>
            </a:graphic>
          </wp:inline>
        </w:drawing>
      </w:r>
      <w:r w:rsidR="00182481">
        <w:rPr>
          <w:rFonts w:ascii="Garamond" w:hAnsi="Garamond"/>
        </w:rPr>
        <w:t xml:space="preserve">            </w:t>
      </w:r>
    </w:p>
    <w:p w14:paraId="0F6FC007" w14:textId="77777777" w:rsidR="00182481" w:rsidRDefault="00182481" w:rsidP="00182481">
      <w:pPr>
        <w:spacing w:line="264" w:lineRule="auto"/>
        <w:rPr>
          <w:rFonts w:ascii="Garamond" w:hAnsi="Garamond"/>
        </w:rPr>
      </w:pPr>
    </w:p>
    <w:p w14:paraId="4D267B13" w14:textId="77777777" w:rsidR="00182481" w:rsidRDefault="00182481" w:rsidP="00182481">
      <w:pPr>
        <w:contextualSpacing/>
        <w:rPr>
          <w:rFonts w:ascii="Garamond" w:hAnsi="Garamond"/>
          <w:sz w:val="21"/>
        </w:rPr>
      </w:pPr>
      <w:r>
        <w:rPr>
          <w:rFonts w:ascii="Garamond" w:hAnsi="Garamond"/>
          <w:sz w:val="21"/>
        </w:rPr>
        <w:t xml:space="preserve">                                       </w:t>
      </w:r>
    </w:p>
    <w:p w14:paraId="62A83B7C" w14:textId="6F6B18A0" w:rsidR="001C5174" w:rsidRDefault="0083494E" w:rsidP="001C5174">
      <w:pPr>
        <w:rPr>
          <w:rFonts w:ascii="Garamond" w:hAnsi="Garamond"/>
          <w:sz w:val="20"/>
        </w:rPr>
      </w:pPr>
      <w:r w:rsidRPr="00663A39">
        <w:rPr>
          <w:rFonts w:ascii="Garamond" w:hAnsi="Garamond"/>
          <w:sz w:val="20"/>
          <w:u w:val="single"/>
        </w:rPr>
        <w:t>Notes:</w:t>
      </w:r>
      <w:r w:rsidRPr="00C34A19">
        <w:rPr>
          <w:rFonts w:ascii="Garamond" w:hAnsi="Garamond"/>
          <w:sz w:val="20"/>
        </w:rPr>
        <w:t xml:space="preserve"> The </w:t>
      </w:r>
      <w:r w:rsidR="001C5174">
        <w:rPr>
          <w:rFonts w:ascii="Garamond" w:hAnsi="Garamond"/>
          <w:sz w:val="20"/>
        </w:rPr>
        <w:t xml:space="preserve">figure above reports state-specific difference-in-difference estimates of the effect of the ACA Medicaid expansion on total encounters (hospital and ED visits) combining Medicaid visits and </w:t>
      </w:r>
      <w:r w:rsidR="00994BAC">
        <w:rPr>
          <w:rFonts w:ascii="Garamond" w:hAnsi="Garamond"/>
          <w:sz w:val="20"/>
        </w:rPr>
        <w:t>u</w:t>
      </w:r>
      <w:r w:rsidR="001C5174">
        <w:rPr>
          <w:rFonts w:ascii="Garamond" w:hAnsi="Garamond"/>
          <w:sz w:val="20"/>
        </w:rPr>
        <w:t>ninsured visits. The solid red line is the average, and the state-specific estimates are reported along with 95-percent confidence intervals based on standard errors clustered by state and year-month.</w:t>
      </w:r>
    </w:p>
    <w:p w14:paraId="14D047B9" w14:textId="48A8B5FE" w:rsidR="0083494E" w:rsidRDefault="0083494E" w:rsidP="0083494E">
      <w:pPr>
        <w:rPr>
          <w:rFonts w:ascii="Garamond" w:hAnsi="Garamond"/>
        </w:rPr>
      </w:pPr>
      <w:r>
        <w:rPr>
          <w:rFonts w:ascii="Garamond" w:hAnsi="Garamond"/>
          <w:sz w:val="20"/>
        </w:rPr>
        <w:t xml:space="preserve"> </w:t>
      </w:r>
    </w:p>
    <w:p w14:paraId="584C5A06" w14:textId="77777777" w:rsidR="00182481" w:rsidRDefault="00182481" w:rsidP="00182481">
      <w:pPr>
        <w:contextualSpacing/>
        <w:rPr>
          <w:rFonts w:ascii="Garamond" w:hAnsi="Garamond"/>
          <w:sz w:val="21"/>
        </w:rPr>
      </w:pPr>
    </w:p>
    <w:p w14:paraId="7D409D84" w14:textId="4CED1DA8" w:rsidR="00182481" w:rsidRPr="00B5680B" w:rsidRDefault="00182481" w:rsidP="00EE33F6">
      <w:pPr>
        <w:jc w:val="center"/>
        <w:rPr>
          <w:rFonts w:ascii="Garamond" w:hAnsi="Garamond"/>
        </w:rPr>
      </w:pPr>
      <w:r>
        <w:rPr>
          <w:rFonts w:ascii="Garamond" w:hAnsi="Garamond"/>
        </w:rPr>
        <w:br w:type="page"/>
      </w:r>
      <w:r>
        <w:rPr>
          <w:rFonts w:ascii="Garamond" w:hAnsi="Garamond"/>
        </w:rPr>
        <w:lastRenderedPageBreak/>
        <w:t xml:space="preserve">Figure </w:t>
      </w:r>
      <w:r w:rsidR="00E24746">
        <w:rPr>
          <w:rFonts w:ascii="Garamond" w:hAnsi="Garamond"/>
        </w:rPr>
        <w:t>1</w:t>
      </w:r>
      <w:r w:rsidR="001B6276">
        <w:rPr>
          <w:rFonts w:ascii="Garamond" w:hAnsi="Garamond"/>
        </w:rPr>
        <w:t>7</w:t>
      </w:r>
      <w:r w:rsidRPr="00B5680B">
        <w:rPr>
          <w:rFonts w:ascii="Garamond" w:hAnsi="Garamond"/>
        </w:rPr>
        <w:t xml:space="preserve">. </w:t>
      </w:r>
      <w:r>
        <w:rPr>
          <w:rFonts w:ascii="Garamond" w:hAnsi="Garamond"/>
        </w:rPr>
        <w:t>Correlation Between State-Specific Estimates of the Effect of ACA Medicaid Expansion on Medicaid Encounters and Effect of ACA Medicaid Expansion on Uninsured Encounters</w:t>
      </w:r>
    </w:p>
    <w:p w14:paraId="32E7BFA0" w14:textId="77777777" w:rsidR="00182481" w:rsidRDefault="00182481" w:rsidP="00182481">
      <w:pPr>
        <w:rPr>
          <w:rFonts w:ascii="Garamond" w:hAnsi="Garamond"/>
          <w:sz w:val="21"/>
        </w:rPr>
      </w:pPr>
      <w:r>
        <w:rPr>
          <w:rFonts w:ascii="Garamond" w:hAnsi="Garamond"/>
          <w:sz w:val="21"/>
        </w:rPr>
        <w:t xml:space="preserve">                                              </w:t>
      </w:r>
    </w:p>
    <w:p w14:paraId="7FAF1B89" w14:textId="77777777" w:rsidR="00182481" w:rsidRDefault="00182481" w:rsidP="00182481">
      <w:pPr>
        <w:rPr>
          <w:rFonts w:ascii="Garamond" w:hAnsi="Garamond"/>
          <w:sz w:val="21"/>
        </w:rPr>
      </w:pPr>
    </w:p>
    <w:p w14:paraId="2E0CE5CF" w14:textId="7A141DED" w:rsidR="00182481" w:rsidRDefault="00182481" w:rsidP="00EE33F6">
      <w:pPr>
        <w:jc w:val="center"/>
        <w:rPr>
          <w:rFonts w:ascii="Garamond" w:hAnsi="Garamond"/>
        </w:rPr>
      </w:pPr>
      <w:r w:rsidRPr="00C00896">
        <w:rPr>
          <w:noProof/>
        </w:rPr>
        <w:drawing>
          <wp:inline distT="0" distB="0" distL="0" distR="0" wp14:anchorId="70CD12FE" wp14:editId="065E8AE5">
            <wp:extent cx="5577840" cy="405892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77840" cy="4058920"/>
                    </a:xfrm>
                    <a:prstGeom prst="rect">
                      <a:avLst/>
                    </a:prstGeom>
                  </pic:spPr>
                </pic:pic>
              </a:graphicData>
            </a:graphic>
          </wp:inline>
        </w:drawing>
      </w:r>
    </w:p>
    <w:p w14:paraId="515E6C80" w14:textId="77777777" w:rsidR="00182481" w:rsidRDefault="00182481">
      <w:pPr>
        <w:rPr>
          <w:rFonts w:ascii="Garamond" w:hAnsi="Garamond"/>
        </w:rPr>
      </w:pPr>
    </w:p>
    <w:p w14:paraId="0EE7D9B4" w14:textId="5C7263B9" w:rsidR="0083494E" w:rsidRDefault="0083494E" w:rsidP="0083494E">
      <w:pPr>
        <w:rPr>
          <w:rFonts w:ascii="Garamond" w:hAnsi="Garamond"/>
        </w:rPr>
      </w:pPr>
      <w:r w:rsidRPr="00663A39">
        <w:rPr>
          <w:rFonts w:ascii="Garamond" w:hAnsi="Garamond"/>
          <w:sz w:val="20"/>
          <w:u w:val="single"/>
        </w:rPr>
        <w:t>Notes:</w:t>
      </w:r>
      <w:r w:rsidRPr="00C34A19">
        <w:rPr>
          <w:rFonts w:ascii="Garamond" w:hAnsi="Garamond"/>
          <w:sz w:val="20"/>
        </w:rPr>
        <w:t xml:space="preserve"> The figure</w:t>
      </w:r>
      <w:r w:rsidR="001C5174">
        <w:rPr>
          <w:rFonts w:ascii="Garamond" w:hAnsi="Garamond"/>
          <w:sz w:val="20"/>
        </w:rPr>
        <w:t xml:space="preserve"> above reports correlation between the state-specific estimate on </w:t>
      </w:r>
      <w:r w:rsidR="00994BAC">
        <w:rPr>
          <w:rFonts w:ascii="Garamond" w:hAnsi="Garamond"/>
          <w:sz w:val="20"/>
        </w:rPr>
        <w:t>u</w:t>
      </w:r>
      <w:r w:rsidR="001C5174">
        <w:rPr>
          <w:rFonts w:ascii="Garamond" w:hAnsi="Garamond"/>
          <w:sz w:val="20"/>
        </w:rPr>
        <w:t xml:space="preserve">ninsured visits and the state-specific estimate on Medicaid visits for each of the expansion states. The solid line is the 45-degree line; all states above the 45-degree line have larger increases in Medicaid visits than they have decreases in </w:t>
      </w:r>
      <w:r w:rsidR="00994BAC">
        <w:rPr>
          <w:rFonts w:ascii="Garamond" w:hAnsi="Garamond"/>
          <w:sz w:val="20"/>
        </w:rPr>
        <w:t>u</w:t>
      </w:r>
      <w:r w:rsidR="001C5174">
        <w:rPr>
          <w:rFonts w:ascii="Garamond" w:hAnsi="Garamond"/>
          <w:sz w:val="20"/>
        </w:rPr>
        <w:t>ninsured visits.</w:t>
      </w:r>
      <w:r>
        <w:rPr>
          <w:rFonts w:ascii="Garamond" w:hAnsi="Garamond"/>
          <w:sz w:val="20"/>
        </w:rPr>
        <w:t xml:space="preserve"> </w:t>
      </w:r>
    </w:p>
    <w:p w14:paraId="79564A5C" w14:textId="6F9797AB" w:rsidR="001F6695" w:rsidRDefault="001F6695">
      <w:pPr>
        <w:rPr>
          <w:rFonts w:ascii="Garamond" w:hAnsi="Garamond"/>
        </w:rPr>
      </w:pPr>
    </w:p>
    <w:p w14:paraId="25A26DB0" w14:textId="2BDAAA52" w:rsidR="004E716F" w:rsidRDefault="0083494E">
      <w:pPr>
        <w:rPr>
          <w:rFonts w:ascii="Garamond" w:hAnsi="Garamond"/>
        </w:rPr>
      </w:pPr>
      <w:r>
        <w:rPr>
          <w:rFonts w:ascii="Garamond" w:hAnsi="Garamond"/>
        </w:rPr>
        <w:br w:type="page"/>
      </w:r>
    </w:p>
    <w:p w14:paraId="197ED991" w14:textId="0D74C93F" w:rsidR="00643911" w:rsidRPr="00B5680B" w:rsidRDefault="00643911" w:rsidP="00E83514">
      <w:pPr>
        <w:jc w:val="center"/>
        <w:rPr>
          <w:rFonts w:ascii="Garamond" w:hAnsi="Garamond"/>
        </w:rPr>
      </w:pPr>
      <w:r>
        <w:rPr>
          <w:rFonts w:ascii="Garamond" w:hAnsi="Garamond"/>
        </w:rPr>
        <w:lastRenderedPageBreak/>
        <w:t xml:space="preserve">Figure </w:t>
      </w:r>
      <w:r w:rsidR="001B6276">
        <w:rPr>
          <w:rFonts w:ascii="Garamond" w:hAnsi="Garamond"/>
        </w:rPr>
        <w:t>1</w:t>
      </w:r>
      <w:r>
        <w:rPr>
          <w:rFonts w:ascii="Garamond" w:hAnsi="Garamond"/>
        </w:rPr>
        <w:t>8</w:t>
      </w:r>
      <w:r w:rsidRPr="00B5680B">
        <w:rPr>
          <w:rFonts w:ascii="Garamond" w:hAnsi="Garamond"/>
        </w:rPr>
        <w:t xml:space="preserve">. </w:t>
      </w:r>
      <w:r w:rsidR="003B7199">
        <w:rPr>
          <w:rFonts w:ascii="Garamond" w:hAnsi="Garamond"/>
        </w:rPr>
        <w:t>State Heterogeneity in Targeting</w:t>
      </w:r>
    </w:p>
    <w:p w14:paraId="326D494C" w14:textId="64C50191" w:rsidR="00643911" w:rsidRDefault="00643911" w:rsidP="00643911">
      <w:pPr>
        <w:rPr>
          <w:rFonts w:ascii="Garamond" w:hAnsi="Garamond"/>
          <w:sz w:val="21"/>
        </w:rPr>
      </w:pPr>
      <w:r>
        <w:rPr>
          <w:rFonts w:ascii="Garamond" w:hAnsi="Garamond"/>
          <w:sz w:val="21"/>
        </w:rPr>
        <w:t xml:space="preserve">                      </w:t>
      </w:r>
    </w:p>
    <w:p w14:paraId="47D8FC87" w14:textId="6B40A206" w:rsidR="00643911" w:rsidRDefault="00643911" w:rsidP="00643911">
      <w:pPr>
        <w:rPr>
          <w:rFonts w:ascii="Garamond" w:hAnsi="Garamond"/>
          <w:sz w:val="21"/>
        </w:rPr>
      </w:pPr>
      <w:r>
        <w:rPr>
          <w:rFonts w:ascii="Garamond" w:hAnsi="Garamond"/>
          <w:sz w:val="21"/>
        </w:rPr>
        <w:t xml:space="preserve">                 </w:t>
      </w:r>
    </w:p>
    <w:p w14:paraId="6A5CB3FD" w14:textId="6F581461" w:rsidR="00643911" w:rsidRPr="00B5680B" w:rsidRDefault="00AC4595" w:rsidP="00643911">
      <w:pPr>
        <w:rPr>
          <w:rFonts w:ascii="Garamond" w:hAnsi="Garamond"/>
          <w:sz w:val="21"/>
        </w:rPr>
      </w:pPr>
      <w:r>
        <w:rPr>
          <w:rFonts w:ascii="Garamond" w:hAnsi="Garamond"/>
          <w:noProof/>
        </w:rPr>
        <w:drawing>
          <wp:anchor distT="0" distB="0" distL="114300" distR="114300" simplePos="0" relativeHeight="251707392" behindDoc="0" locked="0" layoutInCell="1" allowOverlap="1" wp14:anchorId="724DB8DC" wp14:editId="693B8FFC">
            <wp:simplePos x="0" y="0"/>
            <wp:positionH relativeFrom="column">
              <wp:posOffset>-295579</wp:posOffset>
            </wp:positionH>
            <wp:positionV relativeFrom="paragraph">
              <wp:posOffset>239395</wp:posOffset>
            </wp:positionV>
            <wp:extent cx="3657600" cy="2660650"/>
            <wp:effectExtent l="0" t="0" r="0" b="635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rgeting1.pdf"/>
                    <pic:cNvPicPr/>
                  </pic:nvPicPr>
                  <pic:blipFill>
                    <a:blip r:embed="rId34">
                      <a:extLst>
                        <a:ext uri="{28A0092B-C50C-407E-A947-70E740481C1C}">
                          <a14:useLocalDpi xmlns:a14="http://schemas.microsoft.com/office/drawing/2010/main" val="0"/>
                        </a:ext>
                      </a:extLst>
                    </a:blip>
                    <a:stretch>
                      <a:fillRect/>
                    </a:stretch>
                  </pic:blipFill>
                  <pic:spPr>
                    <a:xfrm>
                      <a:off x="0" y="0"/>
                      <a:ext cx="3657600" cy="26606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noProof/>
        </w:rPr>
        <w:drawing>
          <wp:anchor distT="0" distB="0" distL="114300" distR="114300" simplePos="0" relativeHeight="251708416" behindDoc="0" locked="0" layoutInCell="1" allowOverlap="1" wp14:anchorId="26EE9DD5" wp14:editId="2112CCEB">
            <wp:simplePos x="0" y="0"/>
            <wp:positionH relativeFrom="column">
              <wp:posOffset>3466161</wp:posOffset>
            </wp:positionH>
            <wp:positionV relativeFrom="paragraph">
              <wp:posOffset>240665</wp:posOffset>
            </wp:positionV>
            <wp:extent cx="3657600" cy="2660650"/>
            <wp:effectExtent l="0" t="0" r="0" b="635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argeting2.pdf"/>
                    <pic:cNvPicPr/>
                  </pic:nvPicPr>
                  <pic:blipFill>
                    <a:blip r:embed="rId35">
                      <a:extLst>
                        <a:ext uri="{28A0092B-C50C-407E-A947-70E740481C1C}">
                          <a14:useLocalDpi xmlns:a14="http://schemas.microsoft.com/office/drawing/2010/main" val="0"/>
                        </a:ext>
                      </a:extLst>
                    </a:blip>
                    <a:stretch>
                      <a:fillRect/>
                    </a:stretch>
                  </pic:blipFill>
                  <pic:spPr>
                    <a:xfrm>
                      <a:off x="0" y="0"/>
                      <a:ext cx="3657600" cy="2660650"/>
                    </a:xfrm>
                    <a:prstGeom prst="rect">
                      <a:avLst/>
                    </a:prstGeom>
                  </pic:spPr>
                </pic:pic>
              </a:graphicData>
            </a:graphic>
            <wp14:sizeRelH relativeFrom="page">
              <wp14:pctWidth>0</wp14:pctWidth>
            </wp14:sizeRelH>
            <wp14:sizeRelV relativeFrom="page">
              <wp14:pctHeight>0</wp14:pctHeight>
            </wp14:sizeRelV>
          </wp:anchor>
        </w:drawing>
      </w:r>
      <w:r w:rsidR="00643911" w:rsidRPr="007072F7">
        <w:rPr>
          <w:noProof/>
        </w:rPr>
        <w:t xml:space="preserve">  </w:t>
      </w:r>
      <w:r w:rsidR="00643911">
        <w:rPr>
          <w:rFonts w:ascii="Garamond" w:hAnsi="Garamond"/>
          <w:sz w:val="21"/>
        </w:rPr>
        <w:t xml:space="preserve">                  P</w:t>
      </w:r>
      <w:r w:rsidR="00643911" w:rsidRPr="00B5680B">
        <w:rPr>
          <w:rFonts w:ascii="Garamond" w:hAnsi="Garamond"/>
          <w:sz w:val="21"/>
        </w:rPr>
        <w:t xml:space="preserve">anel A. </w:t>
      </w:r>
      <w:r w:rsidR="00E83514">
        <w:rPr>
          <w:rFonts w:ascii="Garamond" w:hAnsi="Garamond"/>
          <w:sz w:val="21"/>
        </w:rPr>
        <w:t>Average Utilization of Uninsured</w:t>
      </w:r>
      <w:r w:rsidR="00643911">
        <w:rPr>
          <w:rFonts w:ascii="Garamond" w:hAnsi="Garamond"/>
          <w:sz w:val="21"/>
        </w:rPr>
        <w:tab/>
      </w:r>
      <w:r w:rsidR="00643911">
        <w:rPr>
          <w:rFonts w:ascii="Garamond" w:hAnsi="Garamond"/>
          <w:sz w:val="21"/>
        </w:rPr>
        <w:tab/>
        <w:t xml:space="preserve">    </w:t>
      </w:r>
      <w:r w:rsidR="00E83514">
        <w:rPr>
          <w:rFonts w:ascii="Garamond" w:hAnsi="Garamond"/>
          <w:sz w:val="21"/>
        </w:rPr>
        <w:tab/>
      </w:r>
      <w:r w:rsidR="00643911">
        <w:rPr>
          <w:rFonts w:ascii="Garamond" w:hAnsi="Garamond"/>
          <w:sz w:val="21"/>
        </w:rPr>
        <w:t xml:space="preserve"> </w:t>
      </w:r>
      <w:r w:rsidR="00643911" w:rsidRPr="00B5680B">
        <w:rPr>
          <w:rFonts w:ascii="Garamond" w:hAnsi="Garamond"/>
          <w:sz w:val="21"/>
        </w:rPr>
        <w:t xml:space="preserve">Panel </w:t>
      </w:r>
      <w:r w:rsidR="00643911">
        <w:rPr>
          <w:rFonts w:ascii="Garamond" w:hAnsi="Garamond"/>
          <w:sz w:val="21"/>
        </w:rPr>
        <w:t>B</w:t>
      </w:r>
      <w:r w:rsidR="00643911" w:rsidRPr="00B5680B">
        <w:rPr>
          <w:rFonts w:ascii="Garamond" w:hAnsi="Garamond"/>
          <w:sz w:val="21"/>
        </w:rPr>
        <w:t xml:space="preserve">. </w:t>
      </w:r>
      <w:r w:rsidR="00E83514">
        <w:rPr>
          <w:rFonts w:ascii="Garamond" w:hAnsi="Garamond"/>
          <w:sz w:val="21"/>
        </w:rPr>
        <w:t>Average Utilization of Medicaid</w:t>
      </w:r>
    </w:p>
    <w:p w14:paraId="0171CECD" w14:textId="051E691D" w:rsidR="00643911" w:rsidRDefault="00643911" w:rsidP="00643911">
      <w:pPr>
        <w:spacing w:line="264" w:lineRule="auto"/>
        <w:jc w:val="center"/>
        <w:rPr>
          <w:rFonts w:ascii="Garamond" w:hAnsi="Garamond"/>
        </w:rPr>
      </w:pPr>
      <w:r>
        <w:rPr>
          <w:rFonts w:ascii="Garamond" w:hAnsi="Garamond"/>
        </w:rPr>
        <w:t xml:space="preserve">            </w:t>
      </w:r>
    </w:p>
    <w:p w14:paraId="06173271" w14:textId="60941787" w:rsidR="00643911" w:rsidRDefault="00643911" w:rsidP="00643911">
      <w:pPr>
        <w:contextualSpacing/>
        <w:rPr>
          <w:rFonts w:ascii="Garamond" w:hAnsi="Garamond"/>
          <w:sz w:val="21"/>
        </w:rPr>
      </w:pPr>
      <w:r>
        <w:rPr>
          <w:rFonts w:ascii="Garamond" w:hAnsi="Garamond"/>
          <w:sz w:val="21"/>
        </w:rPr>
        <w:t xml:space="preserve">                                </w:t>
      </w:r>
    </w:p>
    <w:p w14:paraId="3674918E" w14:textId="3E1C5787" w:rsidR="00643911" w:rsidRPr="00E83514" w:rsidRDefault="00643911" w:rsidP="00643911">
      <w:pPr>
        <w:contextualSpacing/>
        <w:rPr>
          <w:rFonts w:ascii="Garamond" w:hAnsi="Garamond"/>
          <w:sz w:val="21"/>
        </w:rPr>
      </w:pPr>
      <w:r>
        <w:rPr>
          <w:rFonts w:ascii="Garamond" w:hAnsi="Garamond"/>
          <w:sz w:val="21"/>
        </w:rPr>
        <w:t xml:space="preserve">                </w:t>
      </w:r>
      <w:r w:rsidRPr="00B5680B">
        <w:rPr>
          <w:rFonts w:ascii="Garamond" w:hAnsi="Garamond"/>
          <w:sz w:val="21"/>
        </w:rPr>
        <w:t xml:space="preserve">Panel </w:t>
      </w:r>
      <w:r>
        <w:rPr>
          <w:rFonts w:ascii="Garamond" w:hAnsi="Garamond"/>
          <w:sz w:val="21"/>
        </w:rPr>
        <w:t>C</w:t>
      </w:r>
      <w:r w:rsidRPr="00B5680B">
        <w:rPr>
          <w:rFonts w:ascii="Garamond" w:hAnsi="Garamond"/>
          <w:sz w:val="21"/>
        </w:rPr>
        <w:t xml:space="preserve">. </w:t>
      </w:r>
      <w:r w:rsidR="00E83514">
        <w:rPr>
          <w:rFonts w:ascii="Garamond" w:hAnsi="Garamond"/>
          <w:sz w:val="21"/>
        </w:rPr>
        <w:t>Average Utilization of Private</w:t>
      </w:r>
      <w:r>
        <w:rPr>
          <w:rFonts w:ascii="Garamond" w:hAnsi="Garamond"/>
          <w:sz w:val="21"/>
        </w:rPr>
        <w:tab/>
      </w:r>
      <w:r>
        <w:rPr>
          <w:rFonts w:ascii="Garamond" w:hAnsi="Garamond"/>
          <w:sz w:val="21"/>
        </w:rPr>
        <w:tab/>
      </w:r>
      <w:r>
        <w:rPr>
          <w:rFonts w:ascii="Garamond" w:hAnsi="Garamond"/>
          <w:sz w:val="21"/>
        </w:rPr>
        <w:tab/>
      </w:r>
      <w:r>
        <w:rPr>
          <w:rFonts w:ascii="Garamond" w:hAnsi="Garamond"/>
          <w:sz w:val="21"/>
        </w:rPr>
        <w:tab/>
      </w:r>
    </w:p>
    <w:p w14:paraId="3100C343" w14:textId="6056A2B1" w:rsidR="00643911" w:rsidRDefault="00E83514" w:rsidP="00E83514">
      <w:pPr>
        <w:rPr>
          <w:rFonts w:ascii="Garamond" w:hAnsi="Garamond"/>
        </w:rPr>
      </w:pPr>
      <w:r>
        <w:rPr>
          <w:rFonts w:ascii="Garamond" w:hAnsi="Garamond"/>
          <w:noProof/>
        </w:rPr>
        <w:drawing>
          <wp:anchor distT="0" distB="0" distL="114300" distR="114300" simplePos="0" relativeHeight="251709440" behindDoc="0" locked="0" layoutInCell="1" allowOverlap="1" wp14:anchorId="1A666327" wp14:editId="19F779F0">
            <wp:simplePos x="0" y="0"/>
            <wp:positionH relativeFrom="column">
              <wp:posOffset>-296876</wp:posOffset>
            </wp:positionH>
            <wp:positionV relativeFrom="paragraph">
              <wp:posOffset>45085</wp:posOffset>
            </wp:positionV>
            <wp:extent cx="3657600" cy="2660904"/>
            <wp:effectExtent l="0" t="0" r="0" b="635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argeting2.pdf"/>
                    <pic:cNvPicPr/>
                  </pic:nvPicPr>
                  <pic:blipFill>
                    <a:blip r:embed="rId36">
                      <a:extLst>
                        <a:ext uri="{28A0092B-C50C-407E-A947-70E740481C1C}">
                          <a14:useLocalDpi xmlns:a14="http://schemas.microsoft.com/office/drawing/2010/main" val="0"/>
                        </a:ext>
                      </a:extLst>
                    </a:blip>
                    <a:stretch>
                      <a:fillRect/>
                    </a:stretch>
                  </pic:blipFill>
                  <pic:spPr>
                    <a:xfrm>
                      <a:off x="0" y="0"/>
                      <a:ext cx="3657600" cy="2660904"/>
                    </a:xfrm>
                    <a:prstGeom prst="rect">
                      <a:avLst/>
                    </a:prstGeom>
                  </pic:spPr>
                </pic:pic>
              </a:graphicData>
            </a:graphic>
            <wp14:sizeRelH relativeFrom="page">
              <wp14:pctWidth>0</wp14:pctWidth>
            </wp14:sizeRelH>
            <wp14:sizeRelV relativeFrom="page">
              <wp14:pctHeight>0</wp14:pctHeight>
            </wp14:sizeRelV>
          </wp:anchor>
        </w:drawing>
      </w:r>
      <w:r w:rsidR="00643911">
        <w:rPr>
          <w:rFonts w:ascii="Garamond" w:hAnsi="Garamond"/>
        </w:rPr>
        <w:t xml:space="preserve">            </w:t>
      </w:r>
    </w:p>
    <w:p w14:paraId="054FB08B" w14:textId="3A9DB508" w:rsidR="00643911" w:rsidRDefault="00643911" w:rsidP="00643911">
      <w:pPr>
        <w:rPr>
          <w:rFonts w:ascii="Garamond" w:hAnsi="Garamond"/>
        </w:rPr>
      </w:pPr>
    </w:p>
    <w:p w14:paraId="5D3477BF" w14:textId="02EF0171" w:rsidR="00643911" w:rsidRDefault="00643911" w:rsidP="00643911">
      <w:pPr>
        <w:rPr>
          <w:rFonts w:ascii="Garamond" w:hAnsi="Garamond"/>
        </w:rPr>
      </w:pPr>
    </w:p>
    <w:p w14:paraId="40E2BD84" w14:textId="1AC67AEC" w:rsidR="00643911" w:rsidRDefault="00643911" w:rsidP="00643911">
      <w:pPr>
        <w:rPr>
          <w:rFonts w:ascii="Garamond" w:hAnsi="Garamond"/>
        </w:rPr>
      </w:pPr>
    </w:p>
    <w:p w14:paraId="558D56B4" w14:textId="78ECCA9D" w:rsidR="00643911" w:rsidRDefault="00643911" w:rsidP="00643911">
      <w:pPr>
        <w:rPr>
          <w:rFonts w:ascii="Garamond" w:hAnsi="Garamond"/>
        </w:rPr>
      </w:pPr>
    </w:p>
    <w:p w14:paraId="2A442ADB" w14:textId="77777777" w:rsidR="00643911" w:rsidRDefault="00643911" w:rsidP="00643911">
      <w:pPr>
        <w:rPr>
          <w:rFonts w:ascii="Garamond" w:hAnsi="Garamond"/>
        </w:rPr>
      </w:pPr>
    </w:p>
    <w:p w14:paraId="142CE9E1" w14:textId="5013E549" w:rsidR="00643911" w:rsidRDefault="00643911" w:rsidP="00643911">
      <w:pPr>
        <w:rPr>
          <w:rFonts w:ascii="Garamond" w:hAnsi="Garamond"/>
        </w:rPr>
      </w:pPr>
    </w:p>
    <w:p w14:paraId="1A1519CF" w14:textId="77777777" w:rsidR="00643911" w:rsidRDefault="00643911" w:rsidP="00643911">
      <w:pPr>
        <w:rPr>
          <w:rFonts w:ascii="Garamond" w:hAnsi="Garamond"/>
        </w:rPr>
      </w:pPr>
    </w:p>
    <w:p w14:paraId="368BCF19" w14:textId="77777777" w:rsidR="00643911" w:rsidRDefault="00643911" w:rsidP="00643911">
      <w:pPr>
        <w:rPr>
          <w:rFonts w:ascii="Garamond" w:hAnsi="Garamond"/>
        </w:rPr>
      </w:pPr>
    </w:p>
    <w:p w14:paraId="2C94D510" w14:textId="77777777" w:rsidR="00643911" w:rsidRDefault="00643911" w:rsidP="00643911">
      <w:pPr>
        <w:rPr>
          <w:rFonts w:ascii="Garamond" w:hAnsi="Garamond"/>
        </w:rPr>
      </w:pPr>
    </w:p>
    <w:p w14:paraId="64BE9EA0" w14:textId="21E1F038" w:rsidR="00643911" w:rsidRDefault="00643911" w:rsidP="00643911">
      <w:pPr>
        <w:rPr>
          <w:rFonts w:ascii="Garamond" w:hAnsi="Garamond"/>
        </w:rPr>
      </w:pPr>
    </w:p>
    <w:p w14:paraId="7FD85BD4" w14:textId="77777777" w:rsidR="00643911" w:rsidRDefault="00643911" w:rsidP="00643911">
      <w:pPr>
        <w:rPr>
          <w:rFonts w:ascii="Garamond" w:hAnsi="Garamond"/>
        </w:rPr>
      </w:pPr>
    </w:p>
    <w:p w14:paraId="2A47CFF3" w14:textId="77777777" w:rsidR="00643911" w:rsidRDefault="00643911" w:rsidP="00643911">
      <w:pPr>
        <w:rPr>
          <w:rFonts w:ascii="Garamond" w:hAnsi="Garamond"/>
        </w:rPr>
      </w:pPr>
    </w:p>
    <w:p w14:paraId="2001618A" w14:textId="08920EDA" w:rsidR="00643911" w:rsidRDefault="00643911" w:rsidP="00643911">
      <w:pPr>
        <w:rPr>
          <w:rFonts w:ascii="Garamond" w:hAnsi="Garamond"/>
        </w:rPr>
      </w:pPr>
    </w:p>
    <w:p w14:paraId="7007B0D0" w14:textId="4BE30573" w:rsidR="00643911" w:rsidRDefault="00643911" w:rsidP="00643911">
      <w:pPr>
        <w:rPr>
          <w:rFonts w:ascii="Garamond" w:hAnsi="Garamond"/>
        </w:rPr>
      </w:pPr>
    </w:p>
    <w:p w14:paraId="721718EA" w14:textId="77777777" w:rsidR="00643911" w:rsidRDefault="00643911" w:rsidP="00643911">
      <w:pPr>
        <w:rPr>
          <w:rFonts w:ascii="Garamond" w:hAnsi="Garamond"/>
        </w:rPr>
      </w:pPr>
    </w:p>
    <w:p w14:paraId="7B23C4DC" w14:textId="77777777" w:rsidR="00643911" w:rsidRDefault="00643911" w:rsidP="00643911">
      <w:pPr>
        <w:rPr>
          <w:rFonts w:ascii="Garamond" w:hAnsi="Garamond"/>
        </w:rPr>
      </w:pPr>
    </w:p>
    <w:p w14:paraId="264435DE" w14:textId="7F46BD95" w:rsidR="00643911" w:rsidRDefault="00643911" w:rsidP="00643911">
      <w:pPr>
        <w:rPr>
          <w:rFonts w:ascii="Garamond" w:hAnsi="Garamond"/>
          <w:sz w:val="20"/>
        </w:rPr>
      </w:pPr>
      <w:r w:rsidRPr="00663A39">
        <w:rPr>
          <w:rFonts w:ascii="Garamond" w:hAnsi="Garamond"/>
          <w:sz w:val="20"/>
          <w:u w:val="single"/>
        </w:rPr>
        <w:t>Notes:</w:t>
      </w:r>
      <w:r w:rsidRPr="00C34A19">
        <w:rPr>
          <w:rFonts w:ascii="Garamond" w:hAnsi="Garamond"/>
          <w:sz w:val="20"/>
        </w:rPr>
        <w:t xml:space="preserve"> </w:t>
      </w:r>
      <w:r w:rsidR="0074645A">
        <w:rPr>
          <w:rFonts w:ascii="Garamond" w:hAnsi="Garamond"/>
          <w:sz w:val="20"/>
        </w:rPr>
        <w:t xml:space="preserve">Each panel in this figure reports association between change in average utilization (for </w:t>
      </w:r>
      <w:r w:rsidR="00994BAC">
        <w:rPr>
          <w:rFonts w:ascii="Garamond" w:hAnsi="Garamond"/>
          <w:sz w:val="20"/>
        </w:rPr>
        <w:t>u</w:t>
      </w:r>
      <w:r w:rsidR="0074645A">
        <w:rPr>
          <w:rFonts w:ascii="Garamond" w:hAnsi="Garamond"/>
          <w:sz w:val="20"/>
        </w:rPr>
        <w:t xml:space="preserve">ninsured, Medicaid, and </w:t>
      </w:r>
      <w:r w:rsidR="00994BAC">
        <w:rPr>
          <w:rFonts w:ascii="Garamond" w:hAnsi="Garamond"/>
          <w:sz w:val="20"/>
        </w:rPr>
        <w:t>p</w:t>
      </w:r>
      <w:r w:rsidR="0074645A">
        <w:rPr>
          <w:rFonts w:ascii="Garamond" w:hAnsi="Garamond"/>
          <w:sz w:val="20"/>
        </w:rPr>
        <w:t xml:space="preserve">rivate) and the change in the share uninsured. Both changes are calculated as long differences between 2012 and 2014. Panel A shows that the larger reduction in average utilization among the </w:t>
      </w:r>
      <w:r w:rsidR="00994BAC">
        <w:rPr>
          <w:rFonts w:ascii="Garamond" w:hAnsi="Garamond"/>
          <w:sz w:val="20"/>
        </w:rPr>
        <w:t>u</w:t>
      </w:r>
      <w:r w:rsidR="0074645A">
        <w:rPr>
          <w:rFonts w:ascii="Garamond" w:hAnsi="Garamond"/>
          <w:sz w:val="20"/>
        </w:rPr>
        <w:t xml:space="preserve">ninsured in </w:t>
      </w:r>
      <w:r w:rsidR="00055596">
        <w:rPr>
          <w:rFonts w:ascii="Garamond" w:hAnsi="Garamond"/>
          <w:sz w:val="20"/>
        </w:rPr>
        <w:t>expansion</w:t>
      </w:r>
      <w:r w:rsidR="0074645A">
        <w:rPr>
          <w:rFonts w:ascii="Garamond" w:hAnsi="Garamond"/>
          <w:sz w:val="20"/>
        </w:rPr>
        <w:t xml:space="preserve"> states (relative to </w:t>
      </w:r>
      <w:r w:rsidR="00055596">
        <w:rPr>
          <w:rFonts w:ascii="Garamond" w:hAnsi="Garamond"/>
          <w:sz w:val="20"/>
        </w:rPr>
        <w:t>non-expansion</w:t>
      </w:r>
      <w:r w:rsidR="0074645A">
        <w:rPr>
          <w:rFonts w:ascii="Garamond" w:hAnsi="Garamond"/>
          <w:sz w:val="20"/>
        </w:rPr>
        <w:t xml:space="preserve"> states) masks considerable heterogeneity across expansion states. The </w:t>
      </w:r>
      <w:r w:rsidR="00055596">
        <w:rPr>
          <w:rFonts w:ascii="Garamond" w:hAnsi="Garamond"/>
          <w:sz w:val="20"/>
        </w:rPr>
        <w:t xml:space="preserve">pattern </w:t>
      </w:r>
      <w:r w:rsidR="0074645A">
        <w:rPr>
          <w:rFonts w:ascii="Garamond" w:hAnsi="Garamond"/>
          <w:sz w:val="20"/>
        </w:rPr>
        <w:t xml:space="preserve">for </w:t>
      </w:r>
      <w:r w:rsidR="00055596">
        <w:rPr>
          <w:rFonts w:ascii="Garamond" w:hAnsi="Garamond"/>
          <w:sz w:val="20"/>
        </w:rPr>
        <w:t xml:space="preserve">average </w:t>
      </w:r>
      <w:r w:rsidR="0074645A">
        <w:rPr>
          <w:rFonts w:ascii="Garamond" w:hAnsi="Garamond"/>
          <w:sz w:val="20"/>
        </w:rPr>
        <w:t xml:space="preserve">utilization </w:t>
      </w:r>
      <w:r w:rsidR="00055596">
        <w:rPr>
          <w:rFonts w:ascii="Garamond" w:hAnsi="Garamond"/>
          <w:sz w:val="20"/>
        </w:rPr>
        <w:t xml:space="preserve">for Medicaid </w:t>
      </w:r>
      <w:r w:rsidR="0074645A">
        <w:rPr>
          <w:rFonts w:ascii="Garamond" w:hAnsi="Garamond"/>
          <w:sz w:val="20"/>
        </w:rPr>
        <w:t>is similar</w:t>
      </w:r>
      <w:r w:rsidR="00055596">
        <w:rPr>
          <w:rFonts w:ascii="Garamond" w:hAnsi="Garamond"/>
          <w:sz w:val="20"/>
        </w:rPr>
        <w:t xml:space="preserve">, with more variation along </w:t>
      </w:r>
      <w:r w:rsidR="00994BAC">
        <w:rPr>
          <w:rFonts w:ascii="Garamond" w:hAnsi="Garamond"/>
          <w:sz w:val="20"/>
        </w:rPr>
        <w:t>the vertical a</w:t>
      </w:r>
      <w:r w:rsidR="00055596">
        <w:rPr>
          <w:rFonts w:ascii="Garamond" w:hAnsi="Garamond"/>
          <w:sz w:val="20"/>
        </w:rPr>
        <w:t>xis for expansion states relative to non-expansion states</w:t>
      </w:r>
      <w:r w:rsidR="0074645A">
        <w:rPr>
          <w:rFonts w:ascii="Garamond" w:hAnsi="Garamond"/>
          <w:sz w:val="20"/>
        </w:rPr>
        <w:t xml:space="preserve"> (Panel B). Lastly, Panel C shows change in utilization for </w:t>
      </w:r>
      <w:r w:rsidR="00994BAC">
        <w:rPr>
          <w:rFonts w:ascii="Garamond" w:hAnsi="Garamond"/>
          <w:sz w:val="20"/>
        </w:rPr>
        <w:t>p</w:t>
      </w:r>
      <w:r w:rsidR="0074645A">
        <w:rPr>
          <w:rFonts w:ascii="Garamond" w:hAnsi="Garamond"/>
          <w:sz w:val="20"/>
        </w:rPr>
        <w:t>rivate, and the figure shows more variation in non-expansion states (in contrast to the other two panels).</w:t>
      </w:r>
    </w:p>
    <w:p w14:paraId="42F5B2E8" w14:textId="18155308" w:rsidR="00643911" w:rsidRDefault="00643911">
      <w:pPr>
        <w:rPr>
          <w:rFonts w:ascii="Garamond" w:hAnsi="Garamond"/>
        </w:rPr>
      </w:pPr>
    </w:p>
    <w:p w14:paraId="5041B4A9" w14:textId="460C17DA" w:rsidR="00643911" w:rsidRDefault="00643911">
      <w:pPr>
        <w:rPr>
          <w:rFonts w:ascii="Garamond" w:hAnsi="Garamond"/>
        </w:rPr>
      </w:pPr>
    </w:p>
    <w:p w14:paraId="74503A23" w14:textId="790E4822" w:rsidR="00643911" w:rsidRDefault="00643911">
      <w:pPr>
        <w:rPr>
          <w:rFonts w:ascii="Garamond" w:hAnsi="Garamond"/>
        </w:rPr>
      </w:pPr>
    </w:p>
    <w:p w14:paraId="7A24957E" w14:textId="4BFDD82F" w:rsidR="00643911" w:rsidRDefault="00643911">
      <w:pPr>
        <w:rPr>
          <w:rFonts w:ascii="Garamond" w:hAnsi="Garamond"/>
        </w:rPr>
      </w:pPr>
    </w:p>
    <w:p w14:paraId="45D597E8" w14:textId="77777777" w:rsidR="00643911" w:rsidRDefault="00643911">
      <w:pPr>
        <w:rPr>
          <w:rFonts w:ascii="Garamond" w:hAnsi="Garamond"/>
        </w:rPr>
      </w:pPr>
    </w:p>
    <w:p w14:paraId="3D816F18" w14:textId="77777777" w:rsidR="00643911" w:rsidRDefault="00643911">
      <w:pPr>
        <w:rPr>
          <w:rFonts w:ascii="Garamond" w:hAnsi="Garamond"/>
        </w:rPr>
      </w:pPr>
    </w:p>
    <w:p w14:paraId="0BCBAE6D" w14:textId="6E99ABAD" w:rsidR="00643911" w:rsidRDefault="00643911">
      <w:pPr>
        <w:rPr>
          <w:rFonts w:ascii="Garamond" w:hAnsi="Garamond"/>
        </w:rPr>
      </w:pPr>
    </w:p>
    <w:p w14:paraId="394222D7" w14:textId="77777777" w:rsidR="00643911" w:rsidRDefault="00643911">
      <w:pPr>
        <w:rPr>
          <w:rFonts w:ascii="Garamond" w:hAnsi="Garamond"/>
        </w:rPr>
      </w:pPr>
    </w:p>
    <w:p w14:paraId="51874FCD" w14:textId="2C1FFEE2" w:rsidR="00643911" w:rsidRDefault="00643911">
      <w:pPr>
        <w:rPr>
          <w:rFonts w:ascii="Garamond" w:hAnsi="Garamond"/>
        </w:rPr>
      </w:pPr>
    </w:p>
    <w:p w14:paraId="4B3CFED4" w14:textId="77777777" w:rsidR="00643911" w:rsidRDefault="00643911">
      <w:pPr>
        <w:rPr>
          <w:rFonts w:ascii="Garamond" w:hAnsi="Garamond"/>
        </w:rPr>
      </w:pPr>
    </w:p>
    <w:p w14:paraId="48499C82" w14:textId="0FC02797" w:rsidR="00E83514" w:rsidRDefault="00E83514">
      <w:pPr>
        <w:rPr>
          <w:rFonts w:ascii="Garamond" w:hAnsi="Garamond"/>
        </w:rPr>
      </w:pPr>
    </w:p>
    <w:p w14:paraId="79E010D6" w14:textId="150103E5" w:rsidR="00DE7C97" w:rsidRDefault="000A7C8C" w:rsidP="00AC4595">
      <w:pPr>
        <w:jc w:val="center"/>
        <w:rPr>
          <w:rFonts w:ascii="Garamond" w:hAnsi="Garamond"/>
        </w:rPr>
      </w:pPr>
      <w:r>
        <w:rPr>
          <w:rFonts w:ascii="Garamond" w:hAnsi="Garamond"/>
        </w:rPr>
        <w:t>Figure 1</w:t>
      </w:r>
      <w:r w:rsidR="00AC4595">
        <w:rPr>
          <w:rFonts w:ascii="Garamond" w:hAnsi="Garamond"/>
        </w:rPr>
        <w:t>9</w:t>
      </w:r>
      <w:r>
        <w:rPr>
          <w:rFonts w:ascii="Garamond" w:hAnsi="Garamond"/>
        </w:rPr>
        <w:t xml:space="preserve">. </w:t>
      </w:r>
      <w:r w:rsidR="00DE7C97">
        <w:rPr>
          <w:rFonts w:ascii="Garamond" w:hAnsi="Garamond"/>
        </w:rPr>
        <w:t xml:space="preserve">Exploring </w:t>
      </w:r>
      <w:r w:rsidR="000649AF">
        <w:rPr>
          <w:rFonts w:ascii="Garamond" w:hAnsi="Garamond"/>
        </w:rPr>
        <w:t xml:space="preserve">State Heterogeneity </w:t>
      </w:r>
      <w:r w:rsidR="00DE7C97">
        <w:rPr>
          <w:rFonts w:ascii="Garamond" w:hAnsi="Garamond"/>
        </w:rPr>
        <w:t xml:space="preserve">in Changes in </w:t>
      </w:r>
      <w:r w:rsidR="00AC4595">
        <w:rPr>
          <w:rFonts w:ascii="Garamond" w:hAnsi="Garamond"/>
        </w:rPr>
        <w:t xml:space="preserve">the </w:t>
      </w:r>
      <w:r w:rsidR="00DE7C97">
        <w:rPr>
          <w:rFonts w:ascii="Garamond" w:hAnsi="Garamond"/>
        </w:rPr>
        <w:t>Average Utilization for Uninsured</w:t>
      </w:r>
    </w:p>
    <w:p w14:paraId="362C4599" w14:textId="77777777" w:rsidR="00DE7C97" w:rsidRDefault="00DE7C97">
      <w:pPr>
        <w:rPr>
          <w:rFonts w:ascii="Garamond" w:hAnsi="Garamond"/>
        </w:rPr>
      </w:pPr>
    </w:p>
    <w:p w14:paraId="65C2836A" w14:textId="500AFCE9" w:rsidR="004E716F" w:rsidRPr="00DE7C97" w:rsidRDefault="00DE7C97" w:rsidP="00DE7C97">
      <w:pPr>
        <w:jc w:val="center"/>
        <w:rPr>
          <w:rFonts w:ascii="Garamond" w:hAnsi="Garamond"/>
          <w:sz w:val="21"/>
          <w:szCs w:val="21"/>
        </w:rPr>
      </w:pPr>
      <w:r w:rsidRPr="00DE7C97">
        <w:rPr>
          <w:rFonts w:ascii="Garamond" w:hAnsi="Garamond"/>
          <w:sz w:val="21"/>
          <w:szCs w:val="21"/>
        </w:rPr>
        <w:t>Panel A: Pre-ACA Average Utilization</w:t>
      </w:r>
    </w:p>
    <w:p w14:paraId="78241502" w14:textId="0BA50A31" w:rsidR="004E716F" w:rsidRPr="00DE7C97" w:rsidRDefault="004E716F" w:rsidP="00DE7C97">
      <w:pPr>
        <w:jc w:val="center"/>
        <w:rPr>
          <w:rFonts w:ascii="Garamond" w:hAnsi="Garamond"/>
          <w:sz w:val="21"/>
          <w:szCs w:val="21"/>
        </w:rPr>
      </w:pPr>
      <w:r w:rsidRPr="00DE7C97">
        <w:rPr>
          <w:rFonts w:ascii="Garamond" w:hAnsi="Garamond"/>
          <w:noProof/>
          <w:sz w:val="21"/>
          <w:szCs w:val="21"/>
        </w:rPr>
        <w:drawing>
          <wp:inline distT="0" distB="0" distL="0" distR="0" wp14:anchorId="5584BA9D" wp14:editId="62FF33DF">
            <wp:extent cx="3657600" cy="26609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rgeting3.pdf"/>
                    <pic:cNvPicPr/>
                  </pic:nvPicPr>
                  <pic:blipFill>
                    <a:blip r:embed="rId37">
                      <a:extLst>
                        <a:ext uri="{28A0092B-C50C-407E-A947-70E740481C1C}">
                          <a14:useLocalDpi xmlns:a14="http://schemas.microsoft.com/office/drawing/2010/main" val="0"/>
                        </a:ext>
                      </a:extLst>
                    </a:blip>
                    <a:stretch>
                      <a:fillRect/>
                    </a:stretch>
                  </pic:blipFill>
                  <pic:spPr>
                    <a:xfrm>
                      <a:off x="0" y="0"/>
                      <a:ext cx="3657600" cy="2660904"/>
                    </a:xfrm>
                    <a:prstGeom prst="rect">
                      <a:avLst/>
                    </a:prstGeom>
                  </pic:spPr>
                </pic:pic>
              </a:graphicData>
            </a:graphic>
          </wp:inline>
        </w:drawing>
      </w:r>
    </w:p>
    <w:p w14:paraId="181B68F1" w14:textId="77777777" w:rsidR="00DE7C97" w:rsidRPr="00DE7C97" w:rsidRDefault="00DE7C97" w:rsidP="00DE7C97">
      <w:pPr>
        <w:jc w:val="center"/>
        <w:rPr>
          <w:rFonts w:ascii="Garamond" w:hAnsi="Garamond"/>
          <w:sz w:val="21"/>
          <w:szCs w:val="21"/>
        </w:rPr>
      </w:pPr>
    </w:p>
    <w:p w14:paraId="377D989B" w14:textId="0E0721C5" w:rsidR="000F20ED" w:rsidRPr="00DE7C97" w:rsidRDefault="00DE7C97" w:rsidP="00DE7C97">
      <w:pPr>
        <w:jc w:val="center"/>
        <w:rPr>
          <w:rFonts w:ascii="Garamond" w:hAnsi="Garamond"/>
          <w:sz w:val="21"/>
          <w:szCs w:val="21"/>
        </w:rPr>
      </w:pPr>
      <w:r w:rsidRPr="00DE7C97">
        <w:rPr>
          <w:rFonts w:ascii="Garamond" w:hAnsi="Garamond"/>
          <w:sz w:val="21"/>
          <w:szCs w:val="21"/>
        </w:rPr>
        <w:t>Panel B: Uncompensated Care Costs Per Uninsured</w:t>
      </w:r>
    </w:p>
    <w:p w14:paraId="685441E1" w14:textId="77777777" w:rsidR="000F20ED" w:rsidRPr="00DE7C97" w:rsidRDefault="000F20ED" w:rsidP="00DE7C97">
      <w:pPr>
        <w:jc w:val="center"/>
        <w:rPr>
          <w:rFonts w:ascii="Garamond" w:hAnsi="Garamond"/>
          <w:sz w:val="21"/>
          <w:szCs w:val="21"/>
        </w:rPr>
      </w:pPr>
      <w:r w:rsidRPr="00DE7C97">
        <w:rPr>
          <w:rFonts w:ascii="Garamond" w:hAnsi="Garamond"/>
          <w:noProof/>
          <w:sz w:val="21"/>
          <w:szCs w:val="21"/>
        </w:rPr>
        <w:drawing>
          <wp:inline distT="0" distB="0" distL="0" distR="0" wp14:anchorId="03705133" wp14:editId="7375CE05">
            <wp:extent cx="3657600" cy="2660904"/>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rgeting3.pdf"/>
                    <pic:cNvPicPr/>
                  </pic:nvPicPr>
                  <pic:blipFill>
                    <a:blip r:embed="rId38">
                      <a:extLst>
                        <a:ext uri="{28A0092B-C50C-407E-A947-70E740481C1C}">
                          <a14:useLocalDpi xmlns:a14="http://schemas.microsoft.com/office/drawing/2010/main" val="0"/>
                        </a:ext>
                      </a:extLst>
                    </a:blip>
                    <a:stretch>
                      <a:fillRect/>
                    </a:stretch>
                  </pic:blipFill>
                  <pic:spPr>
                    <a:xfrm>
                      <a:off x="0" y="0"/>
                      <a:ext cx="3657600" cy="2660904"/>
                    </a:xfrm>
                    <a:prstGeom prst="rect">
                      <a:avLst/>
                    </a:prstGeom>
                  </pic:spPr>
                </pic:pic>
              </a:graphicData>
            </a:graphic>
          </wp:inline>
        </w:drawing>
      </w:r>
    </w:p>
    <w:p w14:paraId="13543FD1" w14:textId="77777777" w:rsidR="0083494E" w:rsidRDefault="0083494E">
      <w:pPr>
        <w:rPr>
          <w:rFonts w:ascii="Garamond" w:hAnsi="Garamond"/>
        </w:rPr>
      </w:pPr>
    </w:p>
    <w:p w14:paraId="0C467E31" w14:textId="77777777" w:rsidR="00DE7C97" w:rsidRDefault="00DE7C97" w:rsidP="00DE7C97">
      <w:pPr>
        <w:rPr>
          <w:rFonts w:ascii="Garamond" w:hAnsi="Garamond"/>
        </w:rPr>
      </w:pPr>
    </w:p>
    <w:p w14:paraId="0763E1FD" w14:textId="3BCDB38F" w:rsidR="00DE7C97" w:rsidRDefault="00DE7C97" w:rsidP="00DE7C97">
      <w:pPr>
        <w:rPr>
          <w:rFonts w:ascii="Garamond" w:hAnsi="Garamond"/>
          <w:sz w:val="20"/>
        </w:rPr>
      </w:pPr>
      <w:r w:rsidRPr="00663A39">
        <w:rPr>
          <w:rFonts w:ascii="Garamond" w:hAnsi="Garamond"/>
          <w:sz w:val="20"/>
          <w:u w:val="single"/>
        </w:rPr>
        <w:t>Notes:</w:t>
      </w:r>
      <w:r w:rsidRPr="00C34A19">
        <w:rPr>
          <w:rFonts w:ascii="Garamond" w:hAnsi="Garamond"/>
          <w:sz w:val="20"/>
        </w:rPr>
        <w:t xml:space="preserve"> </w:t>
      </w:r>
      <w:r>
        <w:rPr>
          <w:rFonts w:ascii="Garamond" w:hAnsi="Garamond"/>
          <w:sz w:val="20"/>
        </w:rPr>
        <w:t xml:space="preserve">Each panel in this figure reports </w:t>
      </w:r>
      <w:r w:rsidR="00994BAC">
        <w:rPr>
          <w:rFonts w:ascii="Garamond" w:hAnsi="Garamond"/>
          <w:sz w:val="20"/>
        </w:rPr>
        <w:t xml:space="preserve">the </w:t>
      </w:r>
      <w:r>
        <w:rPr>
          <w:rFonts w:ascii="Garamond" w:hAnsi="Garamond"/>
          <w:sz w:val="20"/>
        </w:rPr>
        <w:t xml:space="preserve">association between </w:t>
      </w:r>
      <w:r w:rsidR="00994BAC">
        <w:rPr>
          <w:rFonts w:ascii="Garamond" w:hAnsi="Garamond"/>
          <w:sz w:val="20"/>
        </w:rPr>
        <w:t xml:space="preserve">the </w:t>
      </w:r>
      <w:r>
        <w:rPr>
          <w:rFonts w:ascii="Garamond" w:hAnsi="Garamond"/>
          <w:sz w:val="20"/>
        </w:rPr>
        <w:t xml:space="preserve">change in average utilization for </w:t>
      </w:r>
      <w:r w:rsidR="00994BAC">
        <w:rPr>
          <w:rFonts w:ascii="Garamond" w:hAnsi="Garamond"/>
          <w:sz w:val="20"/>
        </w:rPr>
        <w:t>the u</w:t>
      </w:r>
      <w:r>
        <w:rPr>
          <w:rFonts w:ascii="Garamond" w:hAnsi="Garamond"/>
          <w:sz w:val="20"/>
        </w:rPr>
        <w:t xml:space="preserve">ninsured and a potential explanatory variable. Both panels show more variation among expansion states in change in average utilization, and both panels show negative association, with larger declines in average utilization in states that had higher average utilization for </w:t>
      </w:r>
      <w:r w:rsidR="00994BAC">
        <w:rPr>
          <w:rFonts w:ascii="Garamond" w:hAnsi="Garamond"/>
          <w:sz w:val="20"/>
        </w:rPr>
        <w:t>the u</w:t>
      </w:r>
      <w:r>
        <w:rPr>
          <w:rFonts w:ascii="Garamond" w:hAnsi="Garamond"/>
          <w:sz w:val="20"/>
        </w:rPr>
        <w:t xml:space="preserve">ninsured pre-ACA and larger hospital </w:t>
      </w:r>
      <w:r w:rsidR="00AC4595">
        <w:rPr>
          <w:rFonts w:ascii="Garamond" w:hAnsi="Garamond"/>
          <w:sz w:val="20"/>
        </w:rPr>
        <w:t>uncompensated</w:t>
      </w:r>
      <w:r>
        <w:rPr>
          <w:rFonts w:ascii="Garamond" w:hAnsi="Garamond"/>
          <w:sz w:val="20"/>
        </w:rPr>
        <w:t xml:space="preserve"> care costs.</w:t>
      </w:r>
    </w:p>
    <w:p w14:paraId="189318DB" w14:textId="6B04863C" w:rsidR="00DE7C97" w:rsidRDefault="00DE7C97">
      <w:pPr>
        <w:rPr>
          <w:rFonts w:ascii="Garamond" w:hAnsi="Garamond"/>
        </w:rPr>
      </w:pPr>
      <w:r>
        <w:rPr>
          <w:rFonts w:ascii="Garamond" w:hAnsi="Garamond"/>
        </w:rPr>
        <w:br w:type="page"/>
      </w:r>
    </w:p>
    <w:p w14:paraId="279EA735" w14:textId="77777777" w:rsidR="009247C8" w:rsidRDefault="009247C8">
      <w:pPr>
        <w:rPr>
          <w:rFonts w:ascii="Garamond" w:hAnsi="Garamond"/>
        </w:rPr>
      </w:pPr>
    </w:p>
    <w:p w14:paraId="1A040A75" w14:textId="6B723CCB" w:rsidR="00C34546" w:rsidRPr="00B5680B" w:rsidRDefault="00C34546" w:rsidP="00AF7F7D">
      <w:pPr>
        <w:jc w:val="center"/>
        <w:rPr>
          <w:rFonts w:ascii="Garamond" w:hAnsi="Garamond"/>
        </w:rPr>
      </w:pPr>
      <w:r>
        <w:rPr>
          <w:rFonts w:ascii="Garamond" w:hAnsi="Garamond"/>
        </w:rPr>
        <w:t xml:space="preserve">Appendix </w:t>
      </w:r>
      <w:r w:rsidRPr="00B5680B">
        <w:rPr>
          <w:rFonts w:ascii="Garamond" w:hAnsi="Garamond"/>
        </w:rPr>
        <w:t xml:space="preserve">Figure </w:t>
      </w:r>
      <w:r w:rsidR="007E5702">
        <w:rPr>
          <w:rFonts w:ascii="Garamond" w:hAnsi="Garamond"/>
        </w:rPr>
        <w:t>A</w:t>
      </w:r>
      <w:r w:rsidRPr="00B5680B">
        <w:rPr>
          <w:rFonts w:ascii="Garamond" w:hAnsi="Garamond"/>
        </w:rPr>
        <w:t xml:space="preserve">1. </w:t>
      </w:r>
      <w:r w:rsidR="007E5702">
        <w:rPr>
          <w:rFonts w:ascii="Garamond" w:hAnsi="Garamond"/>
        </w:rPr>
        <w:t xml:space="preserve">SIPP Transition Model </w:t>
      </w:r>
      <w:r w:rsidR="00C4702D">
        <w:rPr>
          <w:rFonts w:ascii="Garamond" w:hAnsi="Garamond"/>
        </w:rPr>
        <w:t>Calibration</w:t>
      </w:r>
      <w:r w:rsidR="007E5702">
        <w:rPr>
          <w:rFonts w:ascii="Garamond" w:hAnsi="Garamond"/>
        </w:rPr>
        <w:t xml:space="preserve"> Plots</w:t>
      </w:r>
    </w:p>
    <w:p w14:paraId="2811F91B" w14:textId="5EDD0E0F" w:rsidR="00C34546" w:rsidRDefault="00C34546" w:rsidP="00C34546">
      <w:pPr>
        <w:rPr>
          <w:rFonts w:ascii="Garamond" w:hAnsi="Garamond"/>
          <w:sz w:val="21"/>
        </w:rPr>
      </w:pPr>
      <w:r>
        <w:rPr>
          <w:rFonts w:ascii="Garamond" w:hAnsi="Garamond"/>
          <w:sz w:val="21"/>
        </w:rPr>
        <w:t xml:space="preserve">                 </w:t>
      </w:r>
      <w:r w:rsidR="00AF7F7D">
        <w:rPr>
          <w:rFonts w:ascii="Garamond" w:hAnsi="Garamond"/>
          <w:sz w:val="21"/>
        </w:rPr>
        <w:t xml:space="preserve">                             </w:t>
      </w:r>
    </w:p>
    <w:p w14:paraId="286D4955" w14:textId="3F5A276B" w:rsidR="0083494E" w:rsidRDefault="007E5702" w:rsidP="002F0878">
      <w:pPr>
        <w:jc w:val="center"/>
        <w:rPr>
          <w:rFonts w:ascii="Garamond" w:hAnsi="Garamond"/>
          <w:sz w:val="20"/>
          <w:u w:val="single"/>
        </w:rPr>
      </w:pPr>
      <w:r w:rsidRPr="007E5702">
        <w:rPr>
          <w:rFonts w:ascii="Garamond" w:hAnsi="Garamond"/>
          <w:noProof/>
          <w:sz w:val="20"/>
          <w:u w:val="single"/>
        </w:rPr>
        <w:drawing>
          <wp:inline distT="0" distB="0" distL="0" distR="0" wp14:anchorId="00A70DDD" wp14:editId="4F47561B">
            <wp:extent cx="6361043" cy="2403600"/>
            <wp:effectExtent l="0" t="0" r="1905" b="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67540" cy="2406055"/>
                    </a:xfrm>
                    <a:prstGeom prst="rect">
                      <a:avLst/>
                    </a:prstGeom>
                  </pic:spPr>
                </pic:pic>
              </a:graphicData>
            </a:graphic>
          </wp:inline>
        </w:drawing>
      </w:r>
    </w:p>
    <w:p w14:paraId="43C9CC39" w14:textId="77777777" w:rsidR="007E5702" w:rsidRDefault="007E5702" w:rsidP="0083494E">
      <w:pPr>
        <w:rPr>
          <w:rFonts w:ascii="Garamond" w:hAnsi="Garamond"/>
          <w:sz w:val="20"/>
          <w:u w:val="single"/>
        </w:rPr>
      </w:pPr>
    </w:p>
    <w:p w14:paraId="27554E8C" w14:textId="52F13ACD" w:rsidR="007E5702" w:rsidRDefault="0083494E" w:rsidP="0083494E">
      <w:pPr>
        <w:rPr>
          <w:rFonts w:ascii="Garamond" w:hAnsi="Garamond"/>
          <w:sz w:val="20"/>
        </w:rPr>
      </w:pPr>
      <w:r w:rsidRPr="00663A39">
        <w:rPr>
          <w:rFonts w:ascii="Garamond" w:hAnsi="Garamond"/>
          <w:sz w:val="20"/>
          <w:u w:val="single"/>
        </w:rPr>
        <w:t>Notes:</w:t>
      </w:r>
      <w:r w:rsidRPr="00C34A19">
        <w:rPr>
          <w:rFonts w:ascii="Garamond" w:hAnsi="Garamond"/>
          <w:sz w:val="20"/>
        </w:rPr>
        <w:t xml:space="preserve"> The figures above </w:t>
      </w:r>
      <w:r w:rsidR="007E5702">
        <w:rPr>
          <w:rFonts w:ascii="Garamond" w:hAnsi="Garamond"/>
          <w:sz w:val="20"/>
        </w:rPr>
        <w:t xml:space="preserve">show </w:t>
      </w:r>
      <w:r w:rsidR="00C4702D">
        <w:rPr>
          <w:rFonts w:ascii="Garamond" w:hAnsi="Garamond"/>
          <w:sz w:val="20"/>
        </w:rPr>
        <w:t xml:space="preserve">calibration </w:t>
      </w:r>
      <w:r w:rsidR="007E5702">
        <w:rPr>
          <w:rFonts w:ascii="Garamond" w:hAnsi="Garamond"/>
          <w:sz w:val="20"/>
        </w:rPr>
        <w:t xml:space="preserve">plots comparing the predicted vs. estimated number of individuals in each coverage category (private, public, uninsured) </w:t>
      </w:r>
      <w:r w:rsidR="00683443">
        <w:rPr>
          <w:rFonts w:ascii="Garamond" w:hAnsi="Garamond"/>
          <w:sz w:val="20"/>
        </w:rPr>
        <w:t xml:space="preserve">after Medicaid expansion </w:t>
      </w:r>
      <w:r w:rsidR="007E5702">
        <w:rPr>
          <w:rFonts w:ascii="Garamond" w:hAnsi="Garamond"/>
          <w:sz w:val="20"/>
        </w:rPr>
        <w:t xml:space="preserve">in 2015.  Predicted population counts </w:t>
      </w:r>
      <w:r w:rsidR="00683443">
        <w:rPr>
          <w:rFonts w:ascii="Garamond" w:hAnsi="Garamond"/>
          <w:sz w:val="20"/>
        </w:rPr>
        <w:t>(</w:t>
      </w:r>
      <w:r w:rsidR="007E5702">
        <w:rPr>
          <w:rFonts w:ascii="Garamond" w:hAnsi="Garamond"/>
          <w:sz w:val="20"/>
        </w:rPr>
        <w:t>x-axis</w:t>
      </w:r>
      <w:r w:rsidR="00683443">
        <w:rPr>
          <w:rFonts w:ascii="Garamond" w:hAnsi="Garamond"/>
          <w:sz w:val="20"/>
        </w:rPr>
        <w:t>)</w:t>
      </w:r>
      <w:r w:rsidR="007E5702">
        <w:rPr>
          <w:rFonts w:ascii="Garamond" w:hAnsi="Garamond"/>
          <w:sz w:val="20"/>
        </w:rPr>
        <w:t xml:space="preserve"> are based on 2013 county health insurance data projected to 2015 using county-specific transition matrices co</w:t>
      </w:r>
      <w:bookmarkStart w:id="0" w:name="_GoBack"/>
      <w:bookmarkEnd w:id="0"/>
      <w:r w:rsidR="007E5702">
        <w:rPr>
          <w:rFonts w:ascii="Garamond" w:hAnsi="Garamond"/>
          <w:sz w:val="20"/>
        </w:rPr>
        <w:t xml:space="preserve">nstructed using </w:t>
      </w:r>
      <w:r w:rsidR="001D08B5">
        <w:rPr>
          <w:rFonts w:ascii="Garamond" w:hAnsi="Garamond"/>
          <w:sz w:val="20"/>
        </w:rPr>
        <w:t xml:space="preserve">parameters estimated in </w:t>
      </w:r>
      <w:r w:rsidR="007E5702">
        <w:rPr>
          <w:rFonts w:ascii="Garamond" w:hAnsi="Garamond"/>
          <w:sz w:val="20"/>
        </w:rPr>
        <w:t>the SIPP transition model.</w:t>
      </w:r>
      <w:r w:rsidR="00683443">
        <w:rPr>
          <w:rFonts w:ascii="Garamond" w:hAnsi="Garamond"/>
          <w:sz w:val="20"/>
        </w:rPr>
        <w:t xml:space="preserve"> This model fits the probability of transition between the three coverage types as a function of Medicaid expansion decisions and the Medicaid expansion “dose,” i.e., the fraction of the population potentially eligible for Medicaid.</w:t>
      </w:r>
      <w:r w:rsidR="007E5702">
        <w:rPr>
          <w:rFonts w:ascii="Garamond" w:hAnsi="Garamond"/>
          <w:sz w:val="20"/>
        </w:rPr>
        <w:t xml:space="preserve"> Estimated 2015 population total</w:t>
      </w:r>
      <w:r w:rsidR="00683443">
        <w:rPr>
          <w:rFonts w:ascii="Garamond" w:hAnsi="Garamond"/>
          <w:sz w:val="20"/>
        </w:rPr>
        <w:t>s (y-axis)</w:t>
      </w:r>
      <w:r w:rsidR="007E5702">
        <w:rPr>
          <w:rFonts w:ascii="Garamond" w:hAnsi="Garamond"/>
          <w:sz w:val="20"/>
        </w:rPr>
        <w:t xml:space="preserve"> are drawn from the Census Bureau’s Small Area Health Insurance (SAHIE) program (# uninsured) and Decision Resources Group private and public coverage enrollment data. The blue line fits a LOESS regression to the data points, while the solid black line denotes the 45-degree line. </w:t>
      </w:r>
      <w:r w:rsidR="00EF134B">
        <w:rPr>
          <w:rFonts w:ascii="Garamond" w:hAnsi="Garamond"/>
          <w:sz w:val="20"/>
        </w:rPr>
        <w:t xml:space="preserve">Each data point is the population count estimate for a single county. </w:t>
      </w:r>
      <w:r w:rsidR="00683443">
        <w:rPr>
          <w:rFonts w:ascii="Garamond" w:hAnsi="Garamond"/>
          <w:sz w:val="20"/>
        </w:rPr>
        <w:t xml:space="preserve">The data show clearly that the SIPP model calibrates well with “observed” 2015 population totals from the SAHIE county insurance and DRG county enrollment data. </w:t>
      </w:r>
    </w:p>
    <w:p w14:paraId="7AEF47AA" w14:textId="489D2C75" w:rsidR="00A51090" w:rsidRDefault="00A51090" w:rsidP="0083494E">
      <w:pPr>
        <w:rPr>
          <w:rFonts w:ascii="Garamond" w:hAnsi="Garamond"/>
          <w:sz w:val="20"/>
        </w:rPr>
      </w:pPr>
    </w:p>
    <w:p w14:paraId="50BF6D54" w14:textId="77777777" w:rsidR="00A51090" w:rsidRDefault="00A51090" w:rsidP="0083494E">
      <w:pPr>
        <w:rPr>
          <w:rFonts w:ascii="Garamond" w:hAnsi="Garamond"/>
          <w:sz w:val="20"/>
        </w:rPr>
      </w:pPr>
    </w:p>
    <w:p w14:paraId="367B8654" w14:textId="77777777" w:rsidR="007E5702" w:rsidRDefault="007E5702" w:rsidP="0083494E">
      <w:pPr>
        <w:rPr>
          <w:rFonts w:ascii="Garamond" w:hAnsi="Garamond"/>
          <w:sz w:val="20"/>
        </w:rPr>
      </w:pPr>
    </w:p>
    <w:p w14:paraId="473491D9" w14:textId="77777777" w:rsidR="00A53FCC" w:rsidRDefault="00A53FCC">
      <w:pPr>
        <w:rPr>
          <w:rFonts w:ascii="Garamond" w:hAnsi="Garamond"/>
          <w:sz w:val="20"/>
        </w:rPr>
      </w:pPr>
      <w:r>
        <w:rPr>
          <w:rFonts w:ascii="Garamond" w:hAnsi="Garamond"/>
          <w:sz w:val="20"/>
        </w:rPr>
        <w:br w:type="page"/>
      </w:r>
    </w:p>
    <w:p w14:paraId="46CC0B12" w14:textId="30646407" w:rsidR="00A53FCC" w:rsidRPr="00B5680B" w:rsidRDefault="00A53FCC" w:rsidP="00A53FCC">
      <w:pPr>
        <w:rPr>
          <w:rFonts w:ascii="Garamond" w:hAnsi="Garamond"/>
        </w:rPr>
      </w:pPr>
      <w:r>
        <w:rPr>
          <w:rFonts w:ascii="Garamond" w:hAnsi="Garamond"/>
        </w:rPr>
        <w:lastRenderedPageBreak/>
        <w:t>Appendix Figure A2</w:t>
      </w:r>
      <w:r w:rsidRPr="00B5680B">
        <w:rPr>
          <w:rFonts w:ascii="Garamond" w:hAnsi="Garamond"/>
        </w:rPr>
        <w:t xml:space="preserve">. </w:t>
      </w:r>
      <w:r>
        <w:rPr>
          <w:rFonts w:ascii="Garamond" w:hAnsi="Garamond"/>
        </w:rPr>
        <w:t>State-Specific Heterogeneity in the Estimated Effect of ACA Medicaid Expansion on Total “Medicaid and Uninsured” Inpatient Non-Emergency Encounters</w:t>
      </w:r>
    </w:p>
    <w:p w14:paraId="1CD19831" w14:textId="77777777" w:rsidR="00A53FCC" w:rsidRDefault="00A53FCC" w:rsidP="00A53FCC">
      <w:pPr>
        <w:jc w:val="center"/>
        <w:rPr>
          <w:rFonts w:ascii="Garamond" w:hAnsi="Garamond"/>
          <w:sz w:val="21"/>
        </w:rPr>
      </w:pPr>
    </w:p>
    <w:p w14:paraId="2FC863CC" w14:textId="77777777" w:rsidR="00A53FCC" w:rsidRDefault="00A53FCC" w:rsidP="00A53FCC">
      <w:pPr>
        <w:rPr>
          <w:rFonts w:ascii="Garamond" w:hAnsi="Garamond"/>
          <w:sz w:val="21"/>
        </w:rPr>
      </w:pPr>
    </w:p>
    <w:p w14:paraId="35A95457" w14:textId="4A139980" w:rsidR="00A53FCC" w:rsidRDefault="00CE5FA8" w:rsidP="00A53FCC">
      <w:pPr>
        <w:spacing w:line="264" w:lineRule="auto"/>
        <w:jc w:val="center"/>
        <w:rPr>
          <w:rFonts w:ascii="Garamond" w:hAnsi="Garamond"/>
        </w:rPr>
      </w:pPr>
      <w:r w:rsidRPr="00CE5FA8">
        <w:rPr>
          <w:rFonts w:ascii="Garamond" w:hAnsi="Garamond"/>
          <w:noProof/>
        </w:rPr>
        <w:drawing>
          <wp:inline distT="0" distB="0" distL="0" distR="0" wp14:anchorId="6CF4982B" wp14:editId="223209D6">
            <wp:extent cx="4711148" cy="3426924"/>
            <wp:effectExtent l="0" t="0" r="63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17114" cy="3431264"/>
                    </a:xfrm>
                    <a:prstGeom prst="rect">
                      <a:avLst/>
                    </a:prstGeom>
                  </pic:spPr>
                </pic:pic>
              </a:graphicData>
            </a:graphic>
          </wp:inline>
        </w:drawing>
      </w:r>
      <w:r w:rsidR="00A53FCC">
        <w:rPr>
          <w:rFonts w:ascii="Garamond" w:hAnsi="Garamond"/>
        </w:rPr>
        <w:t xml:space="preserve">            </w:t>
      </w:r>
    </w:p>
    <w:p w14:paraId="3C154F2B" w14:textId="77777777" w:rsidR="00A53FCC" w:rsidRDefault="00A53FCC" w:rsidP="00A53FCC">
      <w:pPr>
        <w:spacing w:line="264" w:lineRule="auto"/>
        <w:rPr>
          <w:rFonts w:ascii="Garamond" w:hAnsi="Garamond"/>
        </w:rPr>
      </w:pPr>
    </w:p>
    <w:p w14:paraId="188AFBFD" w14:textId="77777777" w:rsidR="00A53FCC" w:rsidRDefault="00A53FCC" w:rsidP="00A53FCC">
      <w:pPr>
        <w:contextualSpacing/>
        <w:rPr>
          <w:rFonts w:ascii="Garamond" w:hAnsi="Garamond"/>
          <w:sz w:val="21"/>
        </w:rPr>
      </w:pPr>
      <w:r>
        <w:rPr>
          <w:rFonts w:ascii="Garamond" w:hAnsi="Garamond"/>
          <w:sz w:val="21"/>
        </w:rPr>
        <w:t xml:space="preserve">                                       </w:t>
      </w:r>
    </w:p>
    <w:p w14:paraId="26F1EACF" w14:textId="77236DE4" w:rsidR="00A53FCC" w:rsidRDefault="00A53FCC" w:rsidP="00A53FCC">
      <w:pPr>
        <w:rPr>
          <w:rFonts w:ascii="Garamond" w:hAnsi="Garamond"/>
          <w:sz w:val="20"/>
        </w:rPr>
      </w:pPr>
      <w:r w:rsidRPr="00663A39">
        <w:rPr>
          <w:rFonts w:ascii="Garamond" w:hAnsi="Garamond"/>
          <w:sz w:val="20"/>
          <w:u w:val="single"/>
        </w:rPr>
        <w:t>Notes:</w:t>
      </w:r>
      <w:r w:rsidRPr="00C34A19">
        <w:rPr>
          <w:rFonts w:ascii="Garamond" w:hAnsi="Garamond"/>
          <w:sz w:val="20"/>
        </w:rPr>
        <w:t xml:space="preserve"> The </w:t>
      </w:r>
      <w:r>
        <w:rPr>
          <w:rFonts w:ascii="Garamond" w:hAnsi="Garamond"/>
          <w:sz w:val="20"/>
        </w:rPr>
        <w:t>figure above reports state-specific difference-in-difference estimates of the effect of the ACA Medicaid expansion</w:t>
      </w:r>
      <w:r w:rsidR="006124CA">
        <w:rPr>
          <w:rFonts w:ascii="Garamond" w:hAnsi="Garamond"/>
          <w:sz w:val="20"/>
        </w:rPr>
        <w:t xml:space="preserve">, </w:t>
      </w:r>
      <w:r>
        <w:rPr>
          <w:rFonts w:ascii="Garamond" w:hAnsi="Garamond"/>
          <w:sz w:val="20"/>
        </w:rPr>
        <w:t xml:space="preserve">combining Medicaid visits and </w:t>
      </w:r>
      <w:r w:rsidR="00F80D31">
        <w:rPr>
          <w:rFonts w:ascii="Garamond" w:hAnsi="Garamond"/>
          <w:sz w:val="20"/>
        </w:rPr>
        <w:t>u</w:t>
      </w:r>
      <w:r>
        <w:rPr>
          <w:rFonts w:ascii="Garamond" w:hAnsi="Garamond"/>
          <w:sz w:val="20"/>
        </w:rPr>
        <w:t>ninsured visits. The solid red line is the average, and the state-specific estimates are reported along with 95-percent confidence intervals based on standard errors clustered by state and year-month.</w:t>
      </w:r>
    </w:p>
    <w:p w14:paraId="29C9CF22" w14:textId="77777777" w:rsidR="00A53FCC" w:rsidRDefault="00A53FCC" w:rsidP="00A53FCC">
      <w:pPr>
        <w:rPr>
          <w:rFonts w:ascii="Garamond" w:hAnsi="Garamond"/>
        </w:rPr>
      </w:pPr>
      <w:r>
        <w:rPr>
          <w:rFonts w:ascii="Garamond" w:hAnsi="Garamond"/>
          <w:sz w:val="20"/>
        </w:rPr>
        <w:t xml:space="preserve"> </w:t>
      </w:r>
    </w:p>
    <w:p w14:paraId="3E1C0D37" w14:textId="5E5C72F7" w:rsidR="00CE5FA8" w:rsidRDefault="00CE5FA8">
      <w:pPr>
        <w:rPr>
          <w:rFonts w:ascii="Garamond" w:hAnsi="Garamond"/>
          <w:sz w:val="21"/>
        </w:rPr>
      </w:pPr>
      <w:r>
        <w:rPr>
          <w:rFonts w:ascii="Garamond" w:hAnsi="Garamond"/>
          <w:sz w:val="21"/>
        </w:rPr>
        <w:br w:type="page"/>
      </w:r>
    </w:p>
    <w:p w14:paraId="5EE48A98" w14:textId="4A39B575" w:rsidR="00CE5FA8" w:rsidRPr="00B5680B" w:rsidRDefault="00CE5FA8" w:rsidP="00CE5FA8">
      <w:pPr>
        <w:rPr>
          <w:rFonts w:ascii="Garamond" w:hAnsi="Garamond"/>
        </w:rPr>
      </w:pPr>
      <w:r>
        <w:rPr>
          <w:rFonts w:ascii="Garamond" w:hAnsi="Garamond"/>
        </w:rPr>
        <w:lastRenderedPageBreak/>
        <w:t>Appendix Figure A3</w:t>
      </w:r>
      <w:r w:rsidRPr="00B5680B">
        <w:rPr>
          <w:rFonts w:ascii="Garamond" w:hAnsi="Garamond"/>
        </w:rPr>
        <w:t xml:space="preserve">. </w:t>
      </w:r>
      <w:r>
        <w:rPr>
          <w:rFonts w:ascii="Garamond" w:hAnsi="Garamond"/>
        </w:rPr>
        <w:t>State-Specific Heterogeneity in the Estimated Effect of ACA Medicaid Expansion on Total “Medicaid and Uninsured” Inpatient Emergency Discharges</w:t>
      </w:r>
    </w:p>
    <w:p w14:paraId="00A5CCA7" w14:textId="77777777" w:rsidR="00CE5FA8" w:rsidRDefault="00CE5FA8" w:rsidP="00CE5FA8">
      <w:pPr>
        <w:jc w:val="center"/>
        <w:rPr>
          <w:rFonts w:ascii="Garamond" w:hAnsi="Garamond"/>
          <w:sz w:val="21"/>
        </w:rPr>
      </w:pPr>
    </w:p>
    <w:p w14:paraId="73A8D791" w14:textId="77777777" w:rsidR="00CE5FA8" w:rsidRDefault="00CE5FA8" w:rsidP="00CE5FA8">
      <w:pPr>
        <w:rPr>
          <w:rFonts w:ascii="Garamond" w:hAnsi="Garamond"/>
          <w:sz w:val="21"/>
        </w:rPr>
      </w:pPr>
    </w:p>
    <w:p w14:paraId="2F62B8A9" w14:textId="4413A22B" w:rsidR="00CE5FA8" w:rsidRDefault="00CE5FA8" w:rsidP="00CE5FA8">
      <w:pPr>
        <w:spacing w:line="264" w:lineRule="auto"/>
        <w:jc w:val="center"/>
        <w:rPr>
          <w:rFonts w:ascii="Garamond" w:hAnsi="Garamond"/>
        </w:rPr>
      </w:pPr>
      <w:r w:rsidRPr="00CE5FA8">
        <w:rPr>
          <w:rFonts w:ascii="Garamond" w:hAnsi="Garamond"/>
          <w:noProof/>
        </w:rPr>
        <w:drawing>
          <wp:inline distT="0" distB="0" distL="0" distR="0" wp14:anchorId="404113DA" wp14:editId="65CC4F02">
            <wp:extent cx="4758856" cy="3461627"/>
            <wp:effectExtent l="0" t="0" r="381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70862" cy="3470361"/>
                    </a:xfrm>
                    <a:prstGeom prst="rect">
                      <a:avLst/>
                    </a:prstGeom>
                  </pic:spPr>
                </pic:pic>
              </a:graphicData>
            </a:graphic>
          </wp:inline>
        </w:drawing>
      </w:r>
      <w:r>
        <w:rPr>
          <w:rFonts w:ascii="Garamond" w:hAnsi="Garamond"/>
        </w:rPr>
        <w:t xml:space="preserve">            </w:t>
      </w:r>
    </w:p>
    <w:p w14:paraId="7952E875" w14:textId="77777777" w:rsidR="00CE5FA8" w:rsidRDefault="00CE5FA8" w:rsidP="00CE5FA8">
      <w:pPr>
        <w:spacing w:line="264" w:lineRule="auto"/>
        <w:rPr>
          <w:rFonts w:ascii="Garamond" w:hAnsi="Garamond"/>
        </w:rPr>
      </w:pPr>
    </w:p>
    <w:p w14:paraId="7CACD220" w14:textId="77777777" w:rsidR="00CE5FA8" w:rsidRDefault="00CE5FA8" w:rsidP="00CE5FA8">
      <w:pPr>
        <w:contextualSpacing/>
        <w:rPr>
          <w:rFonts w:ascii="Garamond" w:hAnsi="Garamond"/>
          <w:sz w:val="21"/>
        </w:rPr>
      </w:pPr>
      <w:r>
        <w:rPr>
          <w:rFonts w:ascii="Garamond" w:hAnsi="Garamond"/>
          <w:sz w:val="21"/>
        </w:rPr>
        <w:t xml:space="preserve">                                       </w:t>
      </w:r>
    </w:p>
    <w:p w14:paraId="0D061F1F" w14:textId="016BF231" w:rsidR="00CE5FA8" w:rsidRDefault="00CE5FA8" w:rsidP="00CE5FA8">
      <w:pPr>
        <w:rPr>
          <w:rFonts w:ascii="Garamond" w:hAnsi="Garamond"/>
          <w:sz w:val="20"/>
        </w:rPr>
      </w:pPr>
      <w:r w:rsidRPr="00663A39">
        <w:rPr>
          <w:rFonts w:ascii="Garamond" w:hAnsi="Garamond"/>
          <w:sz w:val="20"/>
          <w:u w:val="single"/>
        </w:rPr>
        <w:t>Notes:</w:t>
      </w:r>
      <w:r w:rsidRPr="00C34A19">
        <w:rPr>
          <w:rFonts w:ascii="Garamond" w:hAnsi="Garamond"/>
          <w:sz w:val="20"/>
        </w:rPr>
        <w:t xml:space="preserve"> The </w:t>
      </w:r>
      <w:r>
        <w:rPr>
          <w:rFonts w:ascii="Garamond" w:hAnsi="Garamond"/>
          <w:sz w:val="20"/>
        </w:rPr>
        <w:t xml:space="preserve">figure above reports state-specific difference-in-difference estimates of the effect of the ACA Medicaid </w:t>
      </w:r>
      <w:r w:rsidR="006124CA">
        <w:rPr>
          <w:rFonts w:ascii="Garamond" w:hAnsi="Garamond"/>
          <w:sz w:val="20"/>
        </w:rPr>
        <w:t xml:space="preserve">expansion, </w:t>
      </w:r>
      <w:r>
        <w:rPr>
          <w:rFonts w:ascii="Garamond" w:hAnsi="Garamond"/>
          <w:sz w:val="20"/>
        </w:rPr>
        <w:t xml:space="preserve">combining Medicaid visits and </w:t>
      </w:r>
      <w:r w:rsidR="00F80D31">
        <w:rPr>
          <w:rFonts w:ascii="Garamond" w:hAnsi="Garamond"/>
          <w:sz w:val="20"/>
        </w:rPr>
        <w:t>u</w:t>
      </w:r>
      <w:r>
        <w:rPr>
          <w:rFonts w:ascii="Garamond" w:hAnsi="Garamond"/>
          <w:sz w:val="20"/>
        </w:rPr>
        <w:t>ninsured visits. The solid red line is the average, and the state-specific estimates are reported along with 95-percent confidence intervals based on standard errors clustered by state and year-month.</w:t>
      </w:r>
    </w:p>
    <w:p w14:paraId="22B74427" w14:textId="77777777" w:rsidR="00CE5FA8" w:rsidRDefault="00CE5FA8">
      <w:pPr>
        <w:rPr>
          <w:rFonts w:ascii="Garamond" w:hAnsi="Garamond"/>
          <w:sz w:val="20"/>
        </w:rPr>
      </w:pPr>
      <w:r>
        <w:rPr>
          <w:rFonts w:ascii="Garamond" w:hAnsi="Garamond"/>
          <w:sz w:val="20"/>
        </w:rPr>
        <w:br w:type="page"/>
      </w:r>
    </w:p>
    <w:p w14:paraId="6BBE6209" w14:textId="33E36C6D" w:rsidR="00CE5FA8" w:rsidRPr="00B5680B" w:rsidRDefault="00CE5FA8" w:rsidP="00CE5FA8">
      <w:pPr>
        <w:rPr>
          <w:rFonts w:ascii="Garamond" w:hAnsi="Garamond"/>
        </w:rPr>
      </w:pPr>
      <w:r>
        <w:rPr>
          <w:rFonts w:ascii="Garamond" w:hAnsi="Garamond"/>
        </w:rPr>
        <w:lastRenderedPageBreak/>
        <w:t>Appendix Figure A4</w:t>
      </w:r>
      <w:r w:rsidRPr="00B5680B">
        <w:rPr>
          <w:rFonts w:ascii="Garamond" w:hAnsi="Garamond"/>
        </w:rPr>
        <w:t xml:space="preserve">. </w:t>
      </w:r>
      <w:r>
        <w:rPr>
          <w:rFonts w:ascii="Garamond" w:hAnsi="Garamond"/>
        </w:rPr>
        <w:t>State-Specific Heterogeneity in the Estimated Effect of ACA Medicaid Expansion on Total “Medicaid and Uninsured” Outpatient Emergency Discharges</w:t>
      </w:r>
    </w:p>
    <w:p w14:paraId="01C3D342" w14:textId="77777777" w:rsidR="00CE5FA8" w:rsidRDefault="00CE5FA8" w:rsidP="00CE5FA8">
      <w:pPr>
        <w:jc w:val="center"/>
        <w:rPr>
          <w:rFonts w:ascii="Garamond" w:hAnsi="Garamond"/>
          <w:sz w:val="21"/>
        </w:rPr>
      </w:pPr>
    </w:p>
    <w:p w14:paraId="508C3250" w14:textId="77777777" w:rsidR="00CE5FA8" w:rsidRDefault="00CE5FA8" w:rsidP="00CE5FA8">
      <w:pPr>
        <w:rPr>
          <w:rFonts w:ascii="Garamond" w:hAnsi="Garamond"/>
          <w:sz w:val="21"/>
        </w:rPr>
      </w:pPr>
    </w:p>
    <w:p w14:paraId="2D730EC4" w14:textId="6A63A2A8" w:rsidR="00CE5FA8" w:rsidRDefault="00CE5FA8" w:rsidP="00CE5FA8">
      <w:pPr>
        <w:spacing w:line="264" w:lineRule="auto"/>
        <w:jc w:val="center"/>
        <w:rPr>
          <w:rFonts w:ascii="Garamond" w:hAnsi="Garamond"/>
        </w:rPr>
      </w:pPr>
      <w:r w:rsidRPr="00CE5FA8">
        <w:rPr>
          <w:rFonts w:ascii="Garamond" w:hAnsi="Garamond"/>
          <w:noProof/>
        </w:rPr>
        <w:drawing>
          <wp:inline distT="0" distB="0" distL="0" distR="0" wp14:anchorId="0B63FF25" wp14:editId="3FB3F983">
            <wp:extent cx="4838369" cy="3519465"/>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48377" cy="3526745"/>
                    </a:xfrm>
                    <a:prstGeom prst="rect">
                      <a:avLst/>
                    </a:prstGeom>
                  </pic:spPr>
                </pic:pic>
              </a:graphicData>
            </a:graphic>
          </wp:inline>
        </w:drawing>
      </w:r>
      <w:r>
        <w:rPr>
          <w:rFonts w:ascii="Garamond" w:hAnsi="Garamond"/>
        </w:rPr>
        <w:t xml:space="preserve">            </w:t>
      </w:r>
    </w:p>
    <w:p w14:paraId="320A4EAB" w14:textId="77777777" w:rsidR="00CE5FA8" w:rsidRDefault="00CE5FA8" w:rsidP="00CE5FA8">
      <w:pPr>
        <w:spacing w:line="264" w:lineRule="auto"/>
        <w:rPr>
          <w:rFonts w:ascii="Garamond" w:hAnsi="Garamond"/>
        </w:rPr>
      </w:pPr>
    </w:p>
    <w:p w14:paraId="5078CB50" w14:textId="77777777" w:rsidR="00CE5FA8" w:rsidRDefault="00CE5FA8" w:rsidP="00CE5FA8">
      <w:pPr>
        <w:contextualSpacing/>
        <w:rPr>
          <w:rFonts w:ascii="Garamond" w:hAnsi="Garamond"/>
          <w:sz w:val="21"/>
        </w:rPr>
      </w:pPr>
      <w:r>
        <w:rPr>
          <w:rFonts w:ascii="Garamond" w:hAnsi="Garamond"/>
          <w:sz w:val="21"/>
        </w:rPr>
        <w:t xml:space="preserve">                                       </w:t>
      </w:r>
    </w:p>
    <w:p w14:paraId="451CAA0F" w14:textId="474463C9" w:rsidR="00CE5FA8" w:rsidRDefault="00CE5FA8" w:rsidP="00CE5FA8">
      <w:pPr>
        <w:rPr>
          <w:rFonts w:ascii="Garamond" w:hAnsi="Garamond"/>
          <w:sz w:val="20"/>
        </w:rPr>
      </w:pPr>
      <w:r w:rsidRPr="00663A39">
        <w:rPr>
          <w:rFonts w:ascii="Garamond" w:hAnsi="Garamond"/>
          <w:sz w:val="20"/>
          <w:u w:val="single"/>
        </w:rPr>
        <w:t>Notes:</w:t>
      </w:r>
      <w:r w:rsidRPr="00C34A19">
        <w:rPr>
          <w:rFonts w:ascii="Garamond" w:hAnsi="Garamond"/>
          <w:sz w:val="20"/>
        </w:rPr>
        <w:t xml:space="preserve"> The </w:t>
      </w:r>
      <w:r>
        <w:rPr>
          <w:rFonts w:ascii="Garamond" w:hAnsi="Garamond"/>
          <w:sz w:val="20"/>
        </w:rPr>
        <w:t>figure above reports state-specific difference-in-difference estimates of the effect of the ACA Medicaid expansion</w:t>
      </w:r>
      <w:r w:rsidR="006124CA">
        <w:rPr>
          <w:rFonts w:ascii="Garamond" w:hAnsi="Garamond"/>
          <w:sz w:val="20"/>
        </w:rPr>
        <w:t xml:space="preserve">, </w:t>
      </w:r>
      <w:r>
        <w:rPr>
          <w:rFonts w:ascii="Garamond" w:hAnsi="Garamond"/>
          <w:sz w:val="20"/>
        </w:rPr>
        <w:t xml:space="preserve">combining Medicaid visits and </w:t>
      </w:r>
      <w:r w:rsidR="00F80D31">
        <w:rPr>
          <w:rFonts w:ascii="Garamond" w:hAnsi="Garamond"/>
          <w:sz w:val="20"/>
        </w:rPr>
        <w:t>u</w:t>
      </w:r>
      <w:r>
        <w:rPr>
          <w:rFonts w:ascii="Garamond" w:hAnsi="Garamond"/>
          <w:sz w:val="20"/>
        </w:rPr>
        <w:t>ninsured visits. The solid red line is the average, and the state-specific estimates are reported along with 95-percent confidence intervals based on standard errors clustered by state and year-month.</w:t>
      </w:r>
    </w:p>
    <w:p w14:paraId="5DFE71AB" w14:textId="77777777" w:rsidR="00CE5FA8" w:rsidRDefault="00CE5FA8" w:rsidP="00CE5FA8">
      <w:pPr>
        <w:rPr>
          <w:rFonts w:ascii="Garamond" w:hAnsi="Garamond"/>
          <w:sz w:val="20"/>
        </w:rPr>
      </w:pPr>
    </w:p>
    <w:p w14:paraId="3EE4A7BA" w14:textId="77777777" w:rsidR="00CE5FA8" w:rsidRDefault="00CE5FA8" w:rsidP="00CE5FA8">
      <w:pPr>
        <w:rPr>
          <w:rFonts w:ascii="Garamond" w:hAnsi="Garamond"/>
        </w:rPr>
      </w:pPr>
      <w:r>
        <w:rPr>
          <w:rFonts w:ascii="Garamond" w:hAnsi="Garamond"/>
          <w:sz w:val="20"/>
        </w:rPr>
        <w:t xml:space="preserve"> </w:t>
      </w:r>
    </w:p>
    <w:p w14:paraId="65035EA3" w14:textId="0F0BC843" w:rsidR="00D7274F" w:rsidRDefault="00D7274F">
      <w:pPr>
        <w:rPr>
          <w:rFonts w:ascii="Garamond" w:hAnsi="Garamond"/>
          <w:sz w:val="21"/>
        </w:rPr>
      </w:pPr>
      <w:r>
        <w:rPr>
          <w:rFonts w:ascii="Garamond" w:hAnsi="Garamond"/>
          <w:sz w:val="21"/>
        </w:rPr>
        <w:br w:type="page"/>
      </w:r>
    </w:p>
    <w:p w14:paraId="520E728D" w14:textId="11A54364" w:rsidR="00CE5FA8" w:rsidRDefault="00D7274F" w:rsidP="0074645A">
      <w:pPr>
        <w:contextualSpacing/>
        <w:jc w:val="center"/>
        <w:rPr>
          <w:rFonts w:ascii="Garamond" w:hAnsi="Garamond"/>
          <w:sz w:val="21"/>
        </w:rPr>
      </w:pPr>
      <w:r>
        <w:rPr>
          <w:rFonts w:ascii="Garamond" w:hAnsi="Garamond"/>
          <w:sz w:val="21"/>
        </w:rPr>
        <w:lastRenderedPageBreak/>
        <w:t>Appendix Figure A5. Triple-Difference Estimates by Payer</w:t>
      </w:r>
      <w:r w:rsidR="00E83514">
        <w:rPr>
          <w:rFonts w:ascii="Garamond" w:hAnsi="Garamond"/>
          <w:sz w:val="21"/>
        </w:rPr>
        <w:t xml:space="preserve"> for Each Type of Encounter</w:t>
      </w:r>
    </w:p>
    <w:p w14:paraId="08989F2E" w14:textId="621F6886" w:rsidR="00D7274F" w:rsidRDefault="00D7274F" w:rsidP="0074645A">
      <w:pPr>
        <w:contextualSpacing/>
        <w:jc w:val="center"/>
        <w:rPr>
          <w:rFonts w:ascii="Garamond" w:hAnsi="Garamond"/>
          <w:sz w:val="21"/>
        </w:rPr>
      </w:pPr>
    </w:p>
    <w:p w14:paraId="1BB350DD" w14:textId="0976F7C9" w:rsidR="00A53FCC" w:rsidRDefault="00D7274F" w:rsidP="0074645A">
      <w:pPr>
        <w:contextualSpacing/>
        <w:jc w:val="center"/>
        <w:rPr>
          <w:rFonts w:ascii="Garamond" w:hAnsi="Garamond"/>
          <w:sz w:val="21"/>
        </w:rPr>
      </w:pPr>
      <w:r>
        <w:rPr>
          <w:rFonts w:ascii="Garamond" w:hAnsi="Garamond"/>
          <w:sz w:val="21"/>
        </w:rPr>
        <w:t xml:space="preserve">Panel A. </w:t>
      </w:r>
      <w:r w:rsidR="0074645A">
        <w:rPr>
          <w:rFonts w:ascii="Garamond" w:hAnsi="Garamond"/>
          <w:sz w:val="21"/>
        </w:rPr>
        <w:t>Scheduled Inpatient Visits</w:t>
      </w:r>
    </w:p>
    <w:p w14:paraId="2C6C2096" w14:textId="77777777" w:rsidR="0083494E" w:rsidRDefault="0083494E" w:rsidP="0074645A">
      <w:pPr>
        <w:jc w:val="center"/>
        <w:rPr>
          <w:rFonts w:ascii="Garamond" w:hAnsi="Garamond"/>
        </w:rPr>
      </w:pPr>
    </w:p>
    <w:p w14:paraId="26C2B85E" w14:textId="43DCE30C" w:rsidR="0083494E" w:rsidRDefault="00D7274F" w:rsidP="0074645A">
      <w:pPr>
        <w:jc w:val="center"/>
        <w:rPr>
          <w:rFonts w:ascii="Garamond" w:hAnsi="Garamond"/>
          <w:sz w:val="20"/>
        </w:rPr>
      </w:pPr>
      <w:r>
        <w:rPr>
          <w:rFonts w:ascii="Garamond" w:hAnsi="Garamond"/>
          <w:noProof/>
          <w:sz w:val="20"/>
        </w:rPr>
        <w:drawing>
          <wp:inline distT="0" distB="0" distL="0" distR="0" wp14:anchorId="0A3FDF11" wp14:editId="6A79C50E">
            <wp:extent cx="4695246" cy="365760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6_ddd_ziplev_paycat_ED0.pdf"/>
                    <pic:cNvPicPr/>
                  </pic:nvPicPr>
                  <pic:blipFill rotWithShape="1">
                    <a:blip r:embed="rId43">
                      <a:extLst>
                        <a:ext uri="{28A0092B-C50C-407E-A947-70E740481C1C}">
                          <a14:useLocalDpi xmlns:a14="http://schemas.microsoft.com/office/drawing/2010/main" val="0"/>
                        </a:ext>
                      </a:extLst>
                    </a:blip>
                    <a:srcRect l="6640"/>
                    <a:stretch/>
                  </pic:blipFill>
                  <pic:spPr bwMode="auto">
                    <a:xfrm>
                      <a:off x="0" y="0"/>
                      <a:ext cx="4695246" cy="3657600"/>
                    </a:xfrm>
                    <a:prstGeom prst="rect">
                      <a:avLst/>
                    </a:prstGeom>
                    <a:ln>
                      <a:noFill/>
                    </a:ln>
                    <a:extLst>
                      <a:ext uri="{53640926-AAD7-44D8-BBD7-CCE9431645EC}">
                        <a14:shadowObscured xmlns:a14="http://schemas.microsoft.com/office/drawing/2010/main"/>
                      </a:ext>
                    </a:extLst>
                  </pic:spPr>
                </pic:pic>
              </a:graphicData>
            </a:graphic>
          </wp:inline>
        </w:drawing>
      </w:r>
    </w:p>
    <w:p w14:paraId="0BFF187B" w14:textId="756CC30E" w:rsidR="00D7274F" w:rsidRDefault="00D7274F" w:rsidP="0074645A">
      <w:pPr>
        <w:jc w:val="center"/>
        <w:rPr>
          <w:rFonts w:ascii="Garamond" w:hAnsi="Garamond"/>
          <w:sz w:val="20"/>
        </w:rPr>
      </w:pPr>
      <w:r>
        <w:rPr>
          <w:rFonts w:ascii="Garamond" w:hAnsi="Garamond"/>
          <w:sz w:val="20"/>
        </w:rPr>
        <w:t>Panel B</w:t>
      </w:r>
      <w:r w:rsidR="0074645A">
        <w:rPr>
          <w:rFonts w:ascii="Garamond" w:hAnsi="Garamond"/>
          <w:sz w:val="20"/>
        </w:rPr>
        <w:t>. Inpatient Emergency Visits</w:t>
      </w:r>
    </w:p>
    <w:p w14:paraId="4F60322C" w14:textId="77777777" w:rsidR="00D7274F" w:rsidRDefault="00D7274F" w:rsidP="0074645A">
      <w:pPr>
        <w:jc w:val="center"/>
        <w:rPr>
          <w:rFonts w:ascii="Garamond" w:hAnsi="Garamond"/>
          <w:sz w:val="20"/>
        </w:rPr>
      </w:pPr>
    </w:p>
    <w:p w14:paraId="4DCBA24F" w14:textId="12C7C8DD" w:rsidR="00AF7F7D" w:rsidRDefault="00D7274F" w:rsidP="0074645A">
      <w:pPr>
        <w:jc w:val="center"/>
        <w:rPr>
          <w:rFonts w:ascii="Garamond" w:hAnsi="Garamond"/>
          <w:sz w:val="20"/>
        </w:rPr>
      </w:pPr>
      <w:r>
        <w:rPr>
          <w:rFonts w:ascii="Garamond" w:hAnsi="Garamond"/>
          <w:noProof/>
          <w:sz w:val="20"/>
        </w:rPr>
        <w:drawing>
          <wp:inline distT="0" distB="0" distL="0" distR="0" wp14:anchorId="0FBB9D15" wp14:editId="65445A09">
            <wp:extent cx="4742953" cy="3657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6_ddd_ziplev_paycat_ED1.pdf"/>
                    <pic:cNvPicPr/>
                  </pic:nvPicPr>
                  <pic:blipFill rotWithShape="1">
                    <a:blip r:embed="rId44">
                      <a:extLst>
                        <a:ext uri="{28A0092B-C50C-407E-A947-70E740481C1C}">
                          <a14:useLocalDpi xmlns:a14="http://schemas.microsoft.com/office/drawing/2010/main" val="0"/>
                        </a:ext>
                      </a:extLst>
                    </a:blip>
                    <a:srcRect l="5692"/>
                    <a:stretch/>
                  </pic:blipFill>
                  <pic:spPr bwMode="auto">
                    <a:xfrm>
                      <a:off x="0" y="0"/>
                      <a:ext cx="4742953" cy="3657600"/>
                    </a:xfrm>
                    <a:prstGeom prst="rect">
                      <a:avLst/>
                    </a:prstGeom>
                    <a:ln>
                      <a:noFill/>
                    </a:ln>
                    <a:extLst>
                      <a:ext uri="{53640926-AAD7-44D8-BBD7-CCE9431645EC}">
                        <a14:shadowObscured xmlns:a14="http://schemas.microsoft.com/office/drawing/2010/main"/>
                      </a:ext>
                    </a:extLst>
                  </pic:spPr>
                </pic:pic>
              </a:graphicData>
            </a:graphic>
          </wp:inline>
        </w:drawing>
      </w:r>
    </w:p>
    <w:p w14:paraId="267E3176" w14:textId="77777777" w:rsidR="0074645A" w:rsidRDefault="0074645A" w:rsidP="0074645A">
      <w:pPr>
        <w:jc w:val="center"/>
        <w:rPr>
          <w:rFonts w:ascii="Garamond" w:hAnsi="Garamond"/>
          <w:sz w:val="20"/>
        </w:rPr>
      </w:pPr>
    </w:p>
    <w:p w14:paraId="6E830001" w14:textId="77777777" w:rsidR="0074645A" w:rsidRDefault="0074645A" w:rsidP="0074645A">
      <w:pPr>
        <w:jc w:val="center"/>
        <w:rPr>
          <w:rFonts w:ascii="Garamond" w:hAnsi="Garamond"/>
          <w:sz w:val="20"/>
        </w:rPr>
      </w:pPr>
    </w:p>
    <w:p w14:paraId="5A326AD8" w14:textId="77777777" w:rsidR="0074645A" w:rsidRDefault="0074645A" w:rsidP="0074645A">
      <w:pPr>
        <w:jc w:val="center"/>
        <w:rPr>
          <w:rFonts w:ascii="Garamond" w:hAnsi="Garamond"/>
          <w:sz w:val="20"/>
        </w:rPr>
      </w:pPr>
    </w:p>
    <w:p w14:paraId="523CC865" w14:textId="77777777" w:rsidR="0074645A" w:rsidRDefault="0074645A" w:rsidP="0074645A">
      <w:pPr>
        <w:jc w:val="center"/>
        <w:rPr>
          <w:rFonts w:ascii="Garamond" w:hAnsi="Garamond"/>
          <w:sz w:val="20"/>
        </w:rPr>
      </w:pPr>
    </w:p>
    <w:p w14:paraId="45682354" w14:textId="77777777" w:rsidR="0074645A" w:rsidRDefault="0074645A" w:rsidP="0074645A">
      <w:pPr>
        <w:jc w:val="center"/>
        <w:rPr>
          <w:rFonts w:ascii="Garamond" w:hAnsi="Garamond"/>
          <w:sz w:val="20"/>
        </w:rPr>
      </w:pPr>
    </w:p>
    <w:p w14:paraId="36D7D39A" w14:textId="77777777" w:rsidR="0074645A" w:rsidRDefault="0074645A" w:rsidP="0074645A">
      <w:pPr>
        <w:jc w:val="center"/>
        <w:rPr>
          <w:rFonts w:ascii="Garamond" w:hAnsi="Garamond"/>
          <w:sz w:val="20"/>
        </w:rPr>
      </w:pPr>
    </w:p>
    <w:p w14:paraId="1E430479" w14:textId="77777777" w:rsidR="0074645A" w:rsidRDefault="0074645A" w:rsidP="0074645A">
      <w:pPr>
        <w:jc w:val="center"/>
        <w:rPr>
          <w:rFonts w:ascii="Garamond" w:hAnsi="Garamond"/>
          <w:sz w:val="20"/>
        </w:rPr>
      </w:pPr>
    </w:p>
    <w:p w14:paraId="1571787D" w14:textId="10DD8BA5" w:rsidR="00D7274F" w:rsidRDefault="00D7274F" w:rsidP="0074645A">
      <w:pPr>
        <w:jc w:val="center"/>
        <w:rPr>
          <w:rFonts w:ascii="Garamond" w:hAnsi="Garamond"/>
          <w:sz w:val="20"/>
        </w:rPr>
      </w:pPr>
      <w:r>
        <w:rPr>
          <w:rFonts w:ascii="Garamond" w:hAnsi="Garamond"/>
          <w:sz w:val="20"/>
        </w:rPr>
        <w:t xml:space="preserve">Panel C. </w:t>
      </w:r>
      <w:r w:rsidR="0074645A">
        <w:rPr>
          <w:rFonts w:ascii="Garamond" w:hAnsi="Garamond"/>
          <w:sz w:val="20"/>
        </w:rPr>
        <w:t>Outpatient Emergency Visits</w:t>
      </w:r>
    </w:p>
    <w:p w14:paraId="423E45DB" w14:textId="680C0326" w:rsidR="00D7274F" w:rsidRDefault="00D7274F" w:rsidP="0074645A">
      <w:pPr>
        <w:jc w:val="center"/>
        <w:rPr>
          <w:rFonts w:ascii="Garamond" w:hAnsi="Garamond"/>
          <w:sz w:val="20"/>
        </w:rPr>
      </w:pPr>
      <w:r>
        <w:rPr>
          <w:rFonts w:ascii="Garamond" w:hAnsi="Garamond"/>
          <w:noProof/>
          <w:sz w:val="20"/>
        </w:rPr>
        <w:drawing>
          <wp:inline distT="0" distB="0" distL="0" distR="0" wp14:anchorId="0E3CB64E" wp14:editId="665ACA6D">
            <wp:extent cx="4703197" cy="3657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6_ddd_ziplev_paycat_ED10.pdf"/>
                    <pic:cNvPicPr/>
                  </pic:nvPicPr>
                  <pic:blipFill rotWithShape="1">
                    <a:blip r:embed="rId45">
                      <a:extLst>
                        <a:ext uri="{28A0092B-C50C-407E-A947-70E740481C1C}">
                          <a14:useLocalDpi xmlns:a14="http://schemas.microsoft.com/office/drawing/2010/main" val="0"/>
                        </a:ext>
                      </a:extLst>
                    </a:blip>
                    <a:srcRect l="6483"/>
                    <a:stretch/>
                  </pic:blipFill>
                  <pic:spPr bwMode="auto">
                    <a:xfrm>
                      <a:off x="0" y="0"/>
                      <a:ext cx="4703197" cy="3657600"/>
                    </a:xfrm>
                    <a:prstGeom prst="rect">
                      <a:avLst/>
                    </a:prstGeom>
                    <a:ln>
                      <a:noFill/>
                    </a:ln>
                    <a:extLst>
                      <a:ext uri="{53640926-AAD7-44D8-BBD7-CCE9431645EC}">
                        <a14:shadowObscured xmlns:a14="http://schemas.microsoft.com/office/drawing/2010/main"/>
                      </a:ext>
                    </a:extLst>
                  </pic:spPr>
                </pic:pic>
              </a:graphicData>
            </a:graphic>
          </wp:inline>
        </w:drawing>
      </w:r>
    </w:p>
    <w:p w14:paraId="2FE1B228" w14:textId="007C6AD9" w:rsidR="00EE2DC9" w:rsidRDefault="00EE2DC9" w:rsidP="0074645A">
      <w:pPr>
        <w:jc w:val="center"/>
        <w:rPr>
          <w:rFonts w:ascii="Garamond" w:hAnsi="Garamond"/>
          <w:sz w:val="20"/>
        </w:rPr>
      </w:pPr>
      <w:r>
        <w:rPr>
          <w:rFonts w:ascii="Garamond" w:hAnsi="Garamond"/>
          <w:sz w:val="20"/>
        </w:rPr>
        <w:br w:type="page"/>
      </w:r>
    </w:p>
    <w:p w14:paraId="015A2ACD" w14:textId="2FAC488A" w:rsidR="00EE2DC9" w:rsidRDefault="00EE2DC9" w:rsidP="00EE2DC9">
      <w:pPr>
        <w:jc w:val="center"/>
        <w:rPr>
          <w:rFonts w:ascii="Garamond" w:hAnsi="Garamond"/>
        </w:rPr>
      </w:pPr>
      <w:r>
        <w:rPr>
          <w:rFonts w:ascii="Garamond" w:hAnsi="Garamond"/>
        </w:rPr>
        <w:lastRenderedPageBreak/>
        <w:t xml:space="preserve">Appendix </w:t>
      </w:r>
      <w:r w:rsidRPr="00B5680B">
        <w:rPr>
          <w:rFonts w:ascii="Garamond" w:hAnsi="Garamond"/>
        </w:rPr>
        <w:t xml:space="preserve">Figure </w:t>
      </w:r>
      <w:r w:rsidR="0074645A">
        <w:rPr>
          <w:rFonts w:ascii="Garamond" w:hAnsi="Garamond"/>
        </w:rPr>
        <w:t>A6</w:t>
      </w:r>
      <w:r w:rsidRPr="00B5680B">
        <w:rPr>
          <w:rFonts w:ascii="Garamond" w:hAnsi="Garamond"/>
        </w:rPr>
        <w:t xml:space="preserve">. </w:t>
      </w:r>
      <w:r>
        <w:rPr>
          <w:rFonts w:ascii="Garamond" w:hAnsi="Garamond"/>
        </w:rPr>
        <w:t>Map of states in analysis sample along with whether exchanges determined eligibility</w:t>
      </w:r>
    </w:p>
    <w:p w14:paraId="7B28AB3F" w14:textId="77777777" w:rsidR="00EE2DC9" w:rsidRDefault="00EE2DC9" w:rsidP="00EE2DC9">
      <w:pPr>
        <w:rPr>
          <w:rFonts w:ascii="Garamond" w:hAnsi="Garamond"/>
        </w:rPr>
      </w:pPr>
      <w:r>
        <w:rPr>
          <w:rFonts w:ascii="Garamond" w:hAnsi="Garamond"/>
        </w:rPr>
        <w:t xml:space="preserve"> </w:t>
      </w:r>
    </w:p>
    <w:p w14:paraId="623E999B" w14:textId="77777777" w:rsidR="00EE2DC9" w:rsidRDefault="00EE2DC9" w:rsidP="00EE2DC9">
      <w:pPr>
        <w:jc w:val="center"/>
        <w:rPr>
          <w:rFonts w:ascii="Garamond" w:hAnsi="Garamond"/>
        </w:rPr>
      </w:pPr>
      <w:r w:rsidRPr="00E04647">
        <w:rPr>
          <w:rFonts w:ascii="Garamond" w:hAnsi="Garamond"/>
          <w:noProof/>
        </w:rPr>
        <w:drawing>
          <wp:inline distT="0" distB="0" distL="0" distR="0" wp14:anchorId="722480F6" wp14:editId="0CB5A386">
            <wp:extent cx="4950162" cy="4023360"/>
            <wp:effectExtent l="0" t="0" r="317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t="20817" b="21040"/>
                    <a:stretch/>
                  </pic:blipFill>
                  <pic:spPr bwMode="auto">
                    <a:xfrm>
                      <a:off x="0" y="0"/>
                      <a:ext cx="4962120" cy="4033079"/>
                    </a:xfrm>
                    <a:prstGeom prst="rect">
                      <a:avLst/>
                    </a:prstGeom>
                    <a:ln>
                      <a:noFill/>
                    </a:ln>
                    <a:extLst>
                      <a:ext uri="{53640926-AAD7-44D8-BBD7-CCE9431645EC}">
                        <a14:shadowObscured xmlns:a14="http://schemas.microsoft.com/office/drawing/2010/main"/>
                      </a:ext>
                    </a:extLst>
                  </pic:spPr>
                </pic:pic>
              </a:graphicData>
            </a:graphic>
          </wp:inline>
        </w:drawing>
      </w:r>
    </w:p>
    <w:p w14:paraId="1697AF25" w14:textId="77777777" w:rsidR="00EE2DC9" w:rsidRDefault="00EE2DC9" w:rsidP="00EE2DC9">
      <w:pPr>
        <w:rPr>
          <w:rFonts w:ascii="Garamond" w:hAnsi="Garamond"/>
        </w:rPr>
      </w:pPr>
    </w:p>
    <w:p w14:paraId="5426DE21" w14:textId="04968A1B" w:rsidR="00EE2DC9" w:rsidRDefault="00EE2DC9" w:rsidP="00EE2DC9">
      <w:pPr>
        <w:contextualSpacing/>
        <w:rPr>
          <w:rFonts w:ascii="Garamond" w:hAnsi="Garamond"/>
          <w:sz w:val="21"/>
        </w:rPr>
      </w:pPr>
      <w:r w:rsidRPr="001F523C">
        <w:rPr>
          <w:rFonts w:ascii="Garamond" w:hAnsi="Garamond"/>
          <w:sz w:val="21"/>
          <w:u w:val="single"/>
        </w:rPr>
        <w:t>Notes:</w:t>
      </w:r>
      <w:r>
        <w:rPr>
          <w:rFonts w:ascii="Garamond" w:hAnsi="Garamond"/>
          <w:sz w:val="21"/>
        </w:rPr>
        <w:t xml:space="preserve"> The map shows the sample of states in the main sample, as in Figure 1, and additionally indicates which states allowed exchanges to determine eligibility. See text for details on this definition</w:t>
      </w:r>
      <w:r w:rsidR="0074645A">
        <w:rPr>
          <w:rFonts w:ascii="Garamond" w:hAnsi="Garamond"/>
          <w:sz w:val="21"/>
        </w:rPr>
        <w:t xml:space="preserve"> and Table 6 for regression results that use indicator for eligibility determination.</w:t>
      </w:r>
    </w:p>
    <w:p w14:paraId="401BB0CB" w14:textId="74DCE985" w:rsidR="00F70CD6" w:rsidRDefault="00F70CD6">
      <w:pPr>
        <w:rPr>
          <w:rFonts w:ascii="Garamond" w:hAnsi="Garamond"/>
          <w:sz w:val="20"/>
        </w:rPr>
      </w:pPr>
      <w:r>
        <w:rPr>
          <w:rFonts w:ascii="Garamond" w:hAnsi="Garamond"/>
          <w:sz w:val="20"/>
        </w:rPr>
        <w:br w:type="page"/>
      </w:r>
    </w:p>
    <w:p w14:paraId="077C02BE" w14:textId="05BE6D1E" w:rsidR="00F70CD6" w:rsidRDefault="00F70CD6" w:rsidP="00F70CD6">
      <w:pPr>
        <w:jc w:val="center"/>
        <w:rPr>
          <w:rFonts w:ascii="Garamond" w:hAnsi="Garamond"/>
        </w:rPr>
      </w:pPr>
      <w:r w:rsidRPr="00B5680B">
        <w:rPr>
          <w:rFonts w:ascii="Garamond" w:hAnsi="Garamond"/>
        </w:rPr>
        <w:lastRenderedPageBreak/>
        <w:t xml:space="preserve">Figure </w:t>
      </w:r>
      <w:r w:rsidR="0074645A">
        <w:rPr>
          <w:rFonts w:ascii="Garamond" w:hAnsi="Garamond"/>
        </w:rPr>
        <w:t>A7</w:t>
      </w:r>
      <w:r w:rsidRPr="00B5680B">
        <w:rPr>
          <w:rFonts w:ascii="Garamond" w:hAnsi="Garamond"/>
        </w:rPr>
        <w:t xml:space="preserve">. </w:t>
      </w:r>
      <w:r>
        <w:rPr>
          <w:rFonts w:ascii="Garamond" w:hAnsi="Garamond"/>
        </w:rPr>
        <w:t>Within-State Variation in Share of Population Treated by Expansion</w:t>
      </w:r>
    </w:p>
    <w:p w14:paraId="3B81EC92" w14:textId="77777777" w:rsidR="00F70CD6" w:rsidRDefault="00F70CD6" w:rsidP="00F70CD6">
      <w:pPr>
        <w:rPr>
          <w:rFonts w:ascii="Garamond" w:hAnsi="Garamond"/>
        </w:rPr>
      </w:pPr>
      <w:r>
        <w:rPr>
          <w:rFonts w:ascii="Garamond" w:hAnsi="Garamond"/>
        </w:rPr>
        <w:t xml:space="preserve"> </w:t>
      </w:r>
    </w:p>
    <w:p w14:paraId="025D63B3" w14:textId="77777777" w:rsidR="00F70CD6" w:rsidRDefault="00F70CD6" w:rsidP="00F70CD6">
      <w:pPr>
        <w:jc w:val="center"/>
        <w:rPr>
          <w:rFonts w:ascii="Garamond" w:hAnsi="Garamond"/>
        </w:rPr>
      </w:pPr>
      <w:r w:rsidRPr="00E04647">
        <w:rPr>
          <w:rFonts w:ascii="Garamond" w:hAnsi="Garamond"/>
          <w:noProof/>
        </w:rPr>
        <w:drawing>
          <wp:inline distT="0" distB="0" distL="0" distR="0" wp14:anchorId="70B1FD39" wp14:editId="4612C165">
            <wp:extent cx="5114261" cy="4907747"/>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5129471" cy="4922343"/>
                    </a:xfrm>
                    <a:prstGeom prst="rect">
                      <a:avLst/>
                    </a:prstGeom>
                    <a:ln>
                      <a:noFill/>
                    </a:ln>
                    <a:extLst>
                      <a:ext uri="{53640926-AAD7-44D8-BBD7-CCE9431645EC}">
                        <a14:shadowObscured xmlns:a14="http://schemas.microsoft.com/office/drawing/2010/main"/>
                      </a:ext>
                    </a:extLst>
                  </pic:spPr>
                </pic:pic>
              </a:graphicData>
            </a:graphic>
          </wp:inline>
        </w:drawing>
      </w:r>
    </w:p>
    <w:p w14:paraId="53C68884" w14:textId="77777777" w:rsidR="00F70CD6" w:rsidRDefault="00F70CD6" w:rsidP="00F70CD6">
      <w:pPr>
        <w:jc w:val="center"/>
        <w:rPr>
          <w:rFonts w:ascii="Garamond" w:hAnsi="Garamond"/>
        </w:rPr>
      </w:pPr>
      <w:r w:rsidRPr="00E04647">
        <w:rPr>
          <w:rFonts w:ascii="Garamond" w:hAnsi="Garamond"/>
          <w:noProof/>
        </w:rPr>
        <w:drawing>
          <wp:inline distT="0" distB="0" distL="0" distR="0" wp14:anchorId="49A5F339" wp14:editId="38E9D751">
            <wp:extent cx="3934046" cy="3775188"/>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3943944" cy="3784686"/>
                    </a:xfrm>
                    <a:prstGeom prst="rect">
                      <a:avLst/>
                    </a:prstGeom>
                    <a:ln>
                      <a:noFill/>
                    </a:ln>
                    <a:extLst>
                      <a:ext uri="{53640926-AAD7-44D8-BBD7-CCE9431645EC}">
                        <a14:shadowObscured xmlns:a14="http://schemas.microsoft.com/office/drawing/2010/main"/>
                      </a:ext>
                    </a:extLst>
                  </pic:spPr>
                </pic:pic>
              </a:graphicData>
            </a:graphic>
          </wp:inline>
        </w:drawing>
      </w:r>
    </w:p>
    <w:p w14:paraId="02701C88" w14:textId="77777777" w:rsidR="00F70CD6" w:rsidRDefault="00F70CD6" w:rsidP="00F70CD6">
      <w:pPr>
        <w:rPr>
          <w:rFonts w:ascii="Garamond" w:hAnsi="Garamond"/>
        </w:rPr>
      </w:pPr>
    </w:p>
    <w:p w14:paraId="5E45289D" w14:textId="25DCB8F1" w:rsidR="00F70CD6" w:rsidRDefault="00F70CD6" w:rsidP="00F70CD6">
      <w:pPr>
        <w:jc w:val="center"/>
        <w:rPr>
          <w:rFonts w:ascii="Garamond" w:hAnsi="Garamond"/>
        </w:rPr>
      </w:pPr>
      <w:r w:rsidRPr="00E04647">
        <w:rPr>
          <w:rFonts w:ascii="Garamond" w:hAnsi="Garamond"/>
          <w:noProof/>
        </w:rPr>
        <w:drawing>
          <wp:inline distT="0" distB="0" distL="0" distR="0" wp14:anchorId="3EDC8824" wp14:editId="749261F7">
            <wp:extent cx="5128752" cy="3583054"/>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t="13178" b="14020"/>
                    <a:stretch/>
                  </pic:blipFill>
                  <pic:spPr bwMode="auto">
                    <a:xfrm>
                      <a:off x="0" y="0"/>
                      <a:ext cx="5129471" cy="3583556"/>
                    </a:xfrm>
                    <a:prstGeom prst="rect">
                      <a:avLst/>
                    </a:prstGeom>
                    <a:ln>
                      <a:noFill/>
                    </a:ln>
                    <a:extLst>
                      <a:ext uri="{53640926-AAD7-44D8-BBD7-CCE9431645EC}">
                        <a14:shadowObscured xmlns:a14="http://schemas.microsoft.com/office/drawing/2010/main"/>
                      </a:ext>
                    </a:extLst>
                  </pic:spPr>
                </pic:pic>
              </a:graphicData>
            </a:graphic>
          </wp:inline>
        </w:drawing>
      </w:r>
    </w:p>
    <w:p w14:paraId="1FAFCABF" w14:textId="18F9D338" w:rsidR="00F70CD6" w:rsidRDefault="00F70CD6" w:rsidP="00F70CD6">
      <w:pPr>
        <w:jc w:val="center"/>
        <w:rPr>
          <w:rFonts w:ascii="Garamond" w:hAnsi="Garamond"/>
        </w:rPr>
      </w:pPr>
    </w:p>
    <w:p w14:paraId="4328CBC8" w14:textId="77777777" w:rsidR="00F70CD6" w:rsidRDefault="00F70CD6" w:rsidP="00F70CD6">
      <w:pPr>
        <w:jc w:val="center"/>
        <w:rPr>
          <w:rFonts w:ascii="Garamond" w:hAnsi="Garamond"/>
        </w:rPr>
      </w:pPr>
    </w:p>
    <w:p w14:paraId="1E340773" w14:textId="77777777" w:rsidR="00F70CD6" w:rsidRDefault="00F70CD6" w:rsidP="00F70CD6">
      <w:pPr>
        <w:jc w:val="center"/>
        <w:rPr>
          <w:rFonts w:ascii="Garamond" w:hAnsi="Garamond"/>
        </w:rPr>
      </w:pPr>
      <w:r w:rsidRPr="00E04647">
        <w:rPr>
          <w:rFonts w:ascii="Garamond" w:hAnsi="Garamond"/>
          <w:noProof/>
        </w:rPr>
        <w:drawing>
          <wp:inline distT="0" distB="0" distL="0" distR="0" wp14:anchorId="47BECC1F" wp14:editId="451731C2">
            <wp:extent cx="6936617" cy="3657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t="21982" b="23071"/>
                    <a:stretch/>
                  </pic:blipFill>
                  <pic:spPr bwMode="auto">
                    <a:xfrm>
                      <a:off x="0" y="0"/>
                      <a:ext cx="6956579" cy="3668126"/>
                    </a:xfrm>
                    <a:prstGeom prst="rect">
                      <a:avLst/>
                    </a:prstGeom>
                    <a:ln>
                      <a:noFill/>
                    </a:ln>
                    <a:extLst>
                      <a:ext uri="{53640926-AAD7-44D8-BBD7-CCE9431645EC}">
                        <a14:shadowObscured xmlns:a14="http://schemas.microsoft.com/office/drawing/2010/main"/>
                      </a:ext>
                    </a:extLst>
                  </pic:spPr>
                </pic:pic>
              </a:graphicData>
            </a:graphic>
          </wp:inline>
        </w:drawing>
      </w:r>
    </w:p>
    <w:p w14:paraId="4D0E7648" w14:textId="77777777" w:rsidR="00F70CD6" w:rsidRDefault="00F70CD6" w:rsidP="00F70CD6">
      <w:pPr>
        <w:rPr>
          <w:rFonts w:ascii="Garamond" w:hAnsi="Garamond"/>
        </w:rPr>
      </w:pPr>
    </w:p>
    <w:p w14:paraId="59F7837C" w14:textId="0F1E9997" w:rsidR="00F70CD6" w:rsidRDefault="00F70CD6">
      <w:pPr>
        <w:rPr>
          <w:rFonts w:ascii="Garamond" w:hAnsi="Garamond"/>
          <w:sz w:val="20"/>
        </w:rPr>
      </w:pPr>
      <w:r>
        <w:rPr>
          <w:rFonts w:ascii="Garamond" w:hAnsi="Garamond"/>
          <w:sz w:val="20"/>
        </w:rPr>
        <w:br w:type="page"/>
      </w:r>
    </w:p>
    <w:p w14:paraId="54B538C8" w14:textId="585644F6" w:rsidR="00F70CD6" w:rsidRDefault="00F70CD6" w:rsidP="00F70CD6">
      <w:pPr>
        <w:jc w:val="center"/>
        <w:rPr>
          <w:rFonts w:ascii="Garamond" w:hAnsi="Garamond"/>
        </w:rPr>
      </w:pPr>
      <w:r w:rsidRPr="00E04647">
        <w:rPr>
          <w:rFonts w:ascii="Garamond" w:hAnsi="Garamond"/>
          <w:noProof/>
        </w:rPr>
        <w:lastRenderedPageBreak/>
        <w:drawing>
          <wp:inline distT="0" distB="0" distL="0" distR="0" wp14:anchorId="7DF82579" wp14:editId="6FF65636">
            <wp:extent cx="6529773" cy="322166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t="22684" b="25902"/>
                    <a:stretch/>
                  </pic:blipFill>
                  <pic:spPr bwMode="auto">
                    <a:xfrm>
                      <a:off x="0" y="0"/>
                      <a:ext cx="6537926" cy="3225687"/>
                    </a:xfrm>
                    <a:prstGeom prst="rect">
                      <a:avLst/>
                    </a:prstGeom>
                    <a:ln>
                      <a:noFill/>
                    </a:ln>
                    <a:extLst>
                      <a:ext uri="{53640926-AAD7-44D8-BBD7-CCE9431645EC}">
                        <a14:shadowObscured xmlns:a14="http://schemas.microsoft.com/office/drawing/2010/main"/>
                      </a:ext>
                    </a:extLst>
                  </pic:spPr>
                </pic:pic>
              </a:graphicData>
            </a:graphic>
          </wp:inline>
        </w:drawing>
      </w:r>
    </w:p>
    <w:p w14:paraId="00A06837" w14:textId="0025B860" w:rsidR="00F70CD6" w:rsidRDefault="00F70CD6" w:rsidP="00F70CD6">
      <w:pPr>
        <w:jc w:val="center"/>
        <w:rPr>
          <w:rFonts w:ascii="Garamond" w:hAnsi="Garamond"/>
        </w:rPr>
      </w:pPr>
    </w:p>
    <w:p w14:paraId="421EEA3B" w14:textId="370CAB7B" w:rsidR="00F70CD6" w:rsidRDefault="00F70CD6" w:rsidP="00F70CD6">
      <w:pPr>
        <w:jc w:val="center"/>
        <w:rPr>
          <w:rFonts w:ascii="Garamond" w:hAnsi="Garamond"/>
        </w:rPr>
      </w:pPr>
    </w:p>
    <w:p w14:paraId="7C1B71EF" w14:textId="77777777" w:rsidR="00F70CD6" w:rsidRDefault="00F70CD6" w:rsidP="00F70CD6">
      <w:pPr>
        <w:jc w:val="center"/>
        <w:rPr>
          <w:rFonts w:ascii="Garamond" w:hAnsi="Garamond"/>
        </w:rPr>
      </w:pPr>
    </w:p>
    <w:p w14:paraId="475020FB" w14:textId="77777777" w:rsidR="00F70CD6" w:rsidRDefault="00F70CD6" w:rsidP="00F70CD6">
      <w:pPr>
        <w:jc w:val="center"/>
        <w:rPr>
          <w:rFonts w:ascii="Garamond" w:hAnsi="Garamond"/>
        </w:rPr>
      </w:pPr>
      <w:r w:rsidRPr="00E04647">
        <w:rPr>
          <w:rFonts w:ascii="Garamond" w:hAnsi="Garamond"/>
          <w:noProof/>
        </w:rPr>
        <w:drawing>
          <wp:inline distT="0" distB="0" distL="0" distR="0" wp14:anchorId="47754198" wp14:editId="0CD49DA0">
            <wp:extent cx="5231219" cy="3582872"/>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t="13206" b="15421"/>
                    <a:stretch/>
                  </pic:blipFill>
                  <pic:spPr bwMode="auto">
                    <a:xfrm>
                      <a:off x="0" y="0"/>
                      <a:ext cx="5235697" cy="3585939"/>
                    </a:xfrm>
                    <a:prstGeom prst="rect">
                      <a:avLst/>
                    </a:prstGeom>
                    <a:ln>
                      <a:noFill/>
                    </a:ln>
                    <a:extLst>
                      <a:ext uri="{53640926-AAD7-44D8-BBD7-CCE9431645EC}">
                        <a14:shadowObscured xmlns:a14="http://schemas.microsoft.com/office/drawing/2010/main"/>
                      </a:ext>
                    </a:extLst>
                  </pic:spPr>
                </pic:pic>
              </a:graphicData>
            </a:graphic>
          </wp:inline>
        </w:drawing>
      </w:r>
    </w:p>
    <w:p w14:paraId="680E0C3B" w14:textId="77777777" w:rsidR="00F70CD6" w:rsidRDefault="00F70CD6" w:rsidP="00F70CD6">
      <w:pPr>
        <w:rPr>
          <w:rFonts w:ascii="Garamond" w:hAnsi="Garamond"/>
        </w:rPr>
      </w:pPr>
    </w:p>
    <w:p w14:paraId="23F6F8D8" w14:textId="43EEDF60" w:rsidR="00F70CD6" w:rsidRDefault="00F70CD6">
      <w:pPr>
        <w:rPr>
          <w:rFonts w:ascii="Garamond" w:hAnsi="Garamond"/>
          <w:sz w:val="20"/>
        </w:rPr>
      </w:pPr>
      <w:r>
        <w:rPr>
          <w:rFonts w:ascii="Garamond" w:hAnsi="Garamond"/>
          <w:sz w:val="20"/>
        </w:rPr>
        <w:br w:type="page"/>
      </w:r>
    </w:p>
    <w:p w14:paraId="117B5D47" w14:textId="77777777" w:rsidR="00F70CD6" w:rsidRDefault="00F70CD6" w:rsidP="00F70CD6">
      <w:pPr>
        <w:jc w:val="center"/>
        <w:rPr>
          <w:rFonts w:ascii="Garamond" w:hAnsi="Garamond"/>
        </w:rPr>
      </w:pPr>
      <w:r w:rsidRPr="00E04647">
        <w:rPr>
          <w:rFonts w:ascii="Garamond" w:hAnsi="Garamond"/>
          <w:noProof/>
        </w:rPr>
        <w:lastRenderedPageBreak/>
        <w:drawing>
          <wp:inline distT="0" distB="0" distL="0" distR="0" wp14:anchorId="7A20312B" wp14:editId="02E43552">
            <wp:extent cx="5129471" cy="4922342"/>
            <wp:effectExtent l="0" t="0" r="1905"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5129471" cy="4922342"/>
                    </a:xfrm>
                    <a:prstGeom prst="rect">
                      <a:avLst/>
                    </a:prstGeom>
                    <a:ln>
                      <a:noFill/>
                    </a:ln>
                    <a:extLst>
                      <a:ext uri="{53640926-AAD7-44D8-BBD7-CCE9431645EC}">
                        <a14:shadowObscured xmlns:a14="http://schemas.microsoft.com/office/drawing/2010/main"/>
                      </a:ext>
                    </a:extLst>
                  </pic:spPr>
                </pic:pic>
              </a:graphicData>
            </a:graphic>
          </wp:inline>
        </w:drawing>
      </w:r>
    </w:p>
    <w:p w14:paraId="44B61747" w14:textId="39A18084" w:rsidR="00F70CD6" w:rsidRDefault="00F70CD6" w:rsidP="00F70CD6">
      <w:pPr>
        <w:jc w:val="center"/>
        <w:rPr>
          <w:rFonts w:ascii="Garamond" w:hAnsi="Garamond"/>
        </w:rPr>
      </w:pPr>
      <w:r w:rsidRPr="00E04647">
        <w:rPr>
          <w:rFonts w:ascii="Garamond" w:hAnsi="Garamond"/>
          <w:noProof/>
        </w:rPr>
        <w:drawing>
          <wp:inline distT="0" distB="0" distL="0" distR="0" wp14:anchorId="07BB75C1" wp14:editId="306170CC">
            <wp:extent cx="5133586" cy="3806456"/>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val="0"/>
                        </a:ext>
                      </a:extLst>
                    </a:blip>
                    <a:srcRect t="11240" b="11492"/>
                    <a:stretch/>
                  </pic:blipFill>
                  <pic:spPr bwMode="auto">
                    <a:xfrm>
                      <a:off x="0" y="0"/>
                      <a:ext cx="5139545" cy="3810874"/>
                    </a:xfrm>
                    <a:prstGeom prst="rect">
                      <a:avLst/>
                    </a:prstGeom>
                    <a:ln>
                      <a:noFill/>
                    </a:ln>
                    <a:extLst>
                      <a:ext uri="{53640926-AAD7-44D8-BBD7-CCE9431645EC}">
                        <a14:shadowObscured xmlns:a14="http://schemas.microsoft.com/office/drawing/2010/main"/>
                      </a:ext>
                    </a:extLst>
                  </pic:spPr>
                </pic:pic>
              </a:graphicData>
            </a:graphic>
          </wp:inline>
        </w:drawing>
      </w:r>
    </w:p>
    <w:p w14:paraId="03CC0B05" w14:textId="77777777" w:rsidR="00F70CD6" w:rsidRDefault="00F70CD6">
      <w:pPr>
        <w:rPr>
          <w:rFonts w:ascii="Garamond" w:hAnsi="Garamond"/>
        </w:rPr>
      </w:pPr>
      <w:r>
        <w:rPr>
          <w:rFonts w:ascii="Garamond" w:hAnsi="Garamond"/>
        </w:rPr>
        <w:br w:type="page"/>
      </w:r>
    </w:p>
    <w:p w14:paraId="100A161E" w14:textId="77777777" w:rsidR="00F70CD6" w:rsidRDefault="00F70CD6" w:rsidP="00F70CD6">
      <w:pPr>
        <w:jc w:val="center"/>
        <w:rPr>
          <w:rFonts w:ascii="Garamond" w:hAnsi="Garamond"/>
        </w:rPr>
      </w:pPr>
      <w:r w:rsidRPr="00E04647">
        <w:rPr>
          <w:rFonts w:ascii="Garamond" w:hAnsi="Garamond"/>
          <w:noProof/>
        </w:rPr>
        <w:lastRenderedPageBreak/>
        <w:drawing>
          <wp:inline distT="0" distB="0" distL="0" distR="0" wp14:anchorId="26D18C59" wp14:editId="359BD14B">
            <wp:extent cx="6359902" cy="6103088"/>
            <wp:effectExtent l="0" t="0" r="3175"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6367889" cy="6110753"/>
                    </a:xfrm>
                    <a:prstGeom prst="rect">
                      <a:avLst/>
                    </a:prstGeom>
                    <a:ln>
                      <a:noFill/>
                    </a:ln>
                    <a:extLst>
                      <a:ext uri="{53640926-AAD7-44D8-BBD7-CCE9431645EC}">
                        <a14:shadowObscured xmlns:a14="http://schemas.microsoft.com/office/drawing/2010/main"/>
                      </a:ext>
                    </a:extLst>
                  </pic:spPr>
                </pic:pic>
              </a:graphicData>
            </a:graphic>
          </wp:inline>
        </w:drawing>
      </w:r>
    </w:p>
    <w:p w14:paraId="6DFF3F6F" w14:textId="6E2584F8" w:rsidR="00F70CD6" w:rsidRDefault="00F70CD6" w:rsidP="00F70CD6">
      <w:pPr>
        <w:jc w:val="center"/>
        <w:rPr>
          <w:rFonts w:ascii="Garamond" w:hAnsi="Garamond"/>
        </w:rPr>
      </w:pPr>
    </w:p>
    <w:p w14:paraId="74316A8D" w14:textId="77777777" w:rsidR="00F70CD6" w:rsidRDefault="00F70CD6" w:rsidP="00F70CD6">
      <w:pPr>
        <w:rPr>
          <w:rFonts w:ascii="Garamond" w:hAnsi="Garamond"/>
        </w:rPr>
      </w:pPr>
    </w:p>
    <w:p w14:paraId="64415688" w14:textId="77777777" w:rsidR="00F70CD6" w:rsidRDefault="00F70CD6" w:rsidP="00F70CD6">
      <w:pPr>
        <w:jc w:val="center"/>
        <w:rPr>
          <w:rFonts w:ascii="Garamond" w:hAnsi="Garamond"/>
        </w:rPr>
      </w:pPr>
    </w:p>
    <w:p w14:paraId="18A7D843" w14:textId="77777777" w:rsidR="00F70CD6" w:rsidRDefault="00F70CD6" w:rsidP="00F70CD6">
      <w:pPr>
        <w:rPr>
          <w:rFonts w:ascii="Garamond" w:hAnsi="Garamond"/>
        </w:rPr>
      </w:pPr>
    </w:p>
    <w:p w14:paraId="3DFC41F6" w14:textId="77777777" w:rsidR="00EE2DC9" w:rsidRDefault="00EE2DC9">
      <w:pPr>
        <w:rPr>
          <w:rFonts w:ascii="Garamond" w:hAnsi="Garamond"/>
          <w:sz w:val="20"/>
        </w:rPr>
      </w:pPr>
    </w:p>
    <w:sectPr w:rsidR="00EE2DC9" w:rsidSect="00EE17FC">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EB4"/>
    <w:rsid w:val="00013567"/>
    <w:rsid w:val="00015C3E"/>
    <w:rsid w:val="00046E85"/>
    <w:rsid w:val="00055596"/>
    <w:rsid w:val="000649AF"/>
    <w:rsid w:val="00072500"/>
    <w:rsid w:val="0009533E"/>
    <w:rsid w:val="000A7C8C"/>
    <w:rsid w:val="000B43EC"/>
    <w:rsid w:val="000B662C"/>
    <w:rsid w:val="000C4449"/>
    <w:rsid w:val="000F20ED"/>
    <w:rsid w:val="000F6473"/>
    <w:rsid w:val="00105DD3"/>
    <w:rsid w:val="00132608"/>
    <w:rsid w:val="00153B96"/>
    <w:rsid w:val="001633BB"/>
    <w:rsid w:val="00182481"/>
    <w:rsid w:val="00185CF2"/>
    <w:rsid w:val="00195F16"/>
    <w:rsid w:val="001B6276"/>
    <w:rsid w:val="001B7F35"/>
    <w:rsid w:val="001C1B2F"/>
    <w:rsid w:val="001C5174"/>
    <w:rsid w:val="001D08B5"/>
    <w:rsid w:val="001D13F2"/>
    <w:rsid w:val="001F1150"/>
    <w:rsid w:val="001F523C"/>
    <w:rsid w:val="001F6695"/>
    <w:rsid w:val="00205E43"/>
    <w:rsid w:val="00220E93"/>
    <w:rsid w:val="002432C5"/>
    <w:rsid w:val="0025047A"/>
    <w:rsid w:val="002A4D26"/>
    <w:rsid w:val="002B297B"/>
    <w:rsid w:val="002B60CC"/>
    <w:rsid w:val="002C61AC"/>
    <w:rsid w:val="002F0878"/>
    <w:rsid w:val="002F6217"/>
    <w:rsid w:val="00314CAE"/>
    <w:rsid w:val="00352DED"/>
    <w:rsid w:val="00363E53"/>
    <w:rsid w:val="00381C6C"/>
    <w:rsid w:val="003B7199"/>
    <w:rsid w:val="003F3A6C"/>
    <w:rsid w:val="003F4560"/>
    <w:rsid w:val="00406FCD"/>
    <w:rsid w:val="0041024F"/>
    <w:rsid w:val="00416E5F"/>
    <w:rsid w:val="004459C3"/>
    <w:rsid w:val="00467325"/>
    <w:rsid w:val="00473090"/>
    <w:rsid w:val="00490D47"/>
    <w:rsid w:val="004C1B06"/>
    <w:rsid w:val="004D6ED1"/>
    <w:rsid w:val="004E2B49"/>
    <w:rsid w:val="004E716F"/>
    <w:rsid w:val="004F6071"/>
    <w:rsid w:val="0050437B"/>
    <w:rsid w:val="00505DAD"/>
    <w:rsid w:val="005108B2"/>
    <w:rsid w:val="00513CCE"/>
    <w:rsid w:val="00551346"/>
    <w:rsid w:val="0057584D"/>
    <w:rsid w:val="00593E88"/>
    <w:rsid w:val="00604887"/>
    <w:rsid w:val="006124CA"/>
    <w:rsid w:val="00631DA6"/>
    <w:rsid w:val="00642CE0"/>
    <w:rsid w:val="00643911"/>
    <w:rsid w:val="0066041C"/>
    <w:rsid w:val="00663A39"/>
    <w:rsid w:val="00664BE3"/>
    <w:rsid w:val="00683443"/>
    <w:rsid w:val="006D021F"/>
    <w:rsid w:val="006F3029"/>
    <w:rsid w:val="00703FFA"/>
    <w:rsid w:val="007072F7"/>
    <w:rsid w:val="0072375A"/>
    <w:rsid w:val="00731486"/>
    <w:rsid w:val="0074645A"/>
    <w:rsid w:val="007750B4"/>
    <w:rsid w:val="00793552"/>
    <w:rsid w:val="0079732B"/>
    <w:rsid w:val="007B2635"/>
    <w:rsid w:val="007C210F"/>
    <w:rsid w:val="007E2248"/>
    <w:rsid w:val="007E5702"/>
    <w:rsid w:val="00832058"/>
    <w:rsid w:val="0083494E"/>
    <w:rsid w:val="00856F05"/>
    <w:rsid w:val="00870017"/>
    <w:rsid w:val="008710F3"/>
    <w:rsid w:val="008A4CFA"/>
    <w:rsid w:val="008B2595"/>
    <w:rsid w:val="008C5308"/>
    <w:rsid w:val="009071F5"/>
    <w:rsid w:val="00910514"/>
    <w:rsid w:val="009247C8"/>
    <w:rsid w:val="009521BF"/>
    <w:rsid w:val="00956140"/>
    <w:rsid w:val="00961F77"/>
    <w:rsid w:val="00991D8A"/>
    <w:rsid w:val="00994BAC"/>
    <w:rsid w:val="009B6764"/>
    <w:rsid w:val="009C18D0"/>
    <w:rsid w:val="00A310E1"/>
    <w:rsid w:val="00A3688E"/>
    <w:rsid w:val="00A378B9"/>
    <w:rsid w:val="00A51090"/>
    <w:rsid w:val="00A53FCC"/>
    <w:rsid w:val="00AC2AA9"/>
    <w:rsid w:val="00AC4595"/>
    <w:rsid w:val="00AF1777"/>
    <w:rsid w:val="00AF7F7D"/>
    <w:rsid w:val="00B03829"/>
    <w:rsid w:val="00B127A9"/>
    <w:rsid w:val="00B24E89"/>
    <w:rsid w:val="00B47FC7"/>
    <w:rsid w:val="00B5680B"/>
    <w:rsid w:val="00B56F94"/>
    <w:rsid w:val="00B90D17"/>
    <w:rsid w:val="00B939F0"/>
    <w:rsid w:val="00B971B9"/>
    <w:rsid w:val="00BC5FF9"/>
    <w:rsid w:val="00BF1573"/>
    <w:rsid w:val="00C1226E"/>
    <w:rsid w:val="00C34546"/>
    <w:rsid w:val="00C34A19"/>
    <w:rsid w:val="00C4702D"/>
    <w:rsid w:val="00C557C0"/>
    <w:rsid w:val="00C717C0"/>
    <w:rsid w:val="00C728C2"/>
    <w:rsid w:val="00C815A6"/>
    <w:rsid w:val="00C95C2F"/>
    <w:rsid w:val="00CB342B"/>
    <w:rsid w:val="00CE1986"/>
    <w:rsid w:val="00CE37C0"/>
    <w:rsid w:val="00CE5FA8"/>
    <w:rsid w:val="00D04504"/>
    <w:rsid w:val="00D13EF1"/>
    <w:rsid w:val="00D328B4"/>
    <w:rsid w:val="00D37FAA"/>
    <w:rsid w:val="00D50EB4"/>
    <w:rsid w:val="00D651AF"/>
    <w:rsid w:val="00D7274F"/>
    <w:rsid w:val="00D85181"/>
    <w:rsid w:val="00DA02A2"/>
    <w:rsid w:val="00DD343E"/>
    <w:rsid w:val="00DE7C97"/>
    <w:rsid w:val="00E04647"/>
    <w:rsid w:val="00E24746"/>
    <w:rsid w:val="00E302D5"/>
    <w:rsid w:val="00E32578"/>
    <w:rsid w:val="00E74D4A"/>
    <w:rsid w:val="00E83514"/>
    <w:rsid w:val="00EB46BB"/>
    <w:rsid w:val="00EC4A40"/>
    <w:rsid w:val="00EE17FC"/>
    <w:rsid w:val="00EE2DC9"/>
    <w:rsid w:val="00EE33F6"/>
    <w:rsid w:val="00EE6113"/>
    <w:rsid w:val="00EF134B"/>
    <w:rsid w:val="00F42D3B"/>
    <w:rsid w:val="00F44855"/>
    <w:rsid w:val="00F70CD6"/>
    <w:rsid w:val="00F74A55"/>
    <w:rsid w:val="00F80D31"/>
    <w:rsid w:val="00FA5C3D"/>
    <w:rsid w:val="00FC1AA2"/>
    <w:rsid w:val="00FC660B"/>
    <w:rsid w:val="00FE5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1DD3C2"/>
  <w15:chartTrackingRefBased/>
  <w15:docId w15:val="{423B13D8-8730-104F-AAD5-0E639A4FD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490D47"/>
    <w:rPr>
      <w:sz w:val="16"/>
      <w:szCs w:val="16"/>
    </w:rPr>
  </w:style>
  <w:style w:type="paragraph" w:styleId="CommentText">
    <w:name w:val="annotation text"/>
    <w:basedOn w:val="Normal"/>
    <w:link w:val="CommentTextChar"/>
    <w:uiPriority w:val="99"/>
    <w:semiHidden/>
    <w:unhideWhenUsed/>
    <w:rsid w:val="00490D47"/>
    <w:rPr>
      <w:sz w:val="20"/>
      <w:szCs w:val="20"/>
    </w:rPr>
  </w:style>
  <w:style w:type="character" w:customStyle="1" w:styleId="CommentTextChar">
    <w:name w:val="Comment Text Char"/>
    <w:basedOn w:val="DefaultParagraphFont"/>
    <w:link w:val="CommentText"/>
    <w:uiPriority w:val="99"/>
    <w:semiHidden/>
    <w:rsid w:val="00490D47"/>
    <w:rPr>
      <w:sz w:val="20"/>
      <w:szCs w:val="20"/>
    </w:rPr>
  </w:style>
  <w:style w:type="paragraph" w:styleId="CommentSubject">
    <w:name w:val="annotation subject"/>
    <w:basedOn w:val="CommentText"/>
    <w:next w:val="CommentText"/>
    <w:link w:val="CommentSubjectChar"/>
    <w:uiPriority w:val="99"/>
    <w:semiHidden/>
    <w:unhideWhenUsed/>
    <w:rsid w:val="00490D47"/>
    <w:rPr>
      <w:b/>
      <w:bCs/>
    </w:rPr>
  </w:style>
  <w:style w:type="character" w:customStyle="1" w:styleId="CommentSubjectChar">
    <w:name w:val="Comment Subject Char"/>
    <w:basedOn w:val="CommentTextChar"/>
    <w:link w:val="CommentSubject"/>
    <w:uiPriority w:val="99"/>
    <w:semiHidden/>
    <w:rsid w:val="00490D47"/>
    <w:rPr>
      <w:b/>
      <w:bCs/>
      <w:sz w:val="20"/>
      <w:szCs w:val="20"/>
    </w:rPr>
  </w:style>
  <w:style w:type="paragraph" w:styleId="BalloonText">
    <w:name w:val="Balloon Text"/>
    <w:basedOn w:val="Normal"/>
    <w:link w:val="BalloonTextChar"/>
    <w:uiPriority w:val="99"/>
    <w:semiHidden/>
    <w:unhideWhenUsed/>
    <w:rsid w:val="00490D47"/>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90D47"/>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png"/><Relationship Id="rId39" Type="http://schemas.openxmlformats.org/officeDocument/2006/relationships/image" Target="media/image36.tiff"/><Relationship Id="rId21" Type="http://schemas.openxmlformats.org/officeDocument/2006/relationships/image" Target="media/image18.png"/><Relationship Id="rId34" Type="http://schemas.openxmlformats.org/officeDocument/2006/relationships/image" Target="media/image31.emf"/><Relationship Id="rId42" Type="http://schemas.openxmlformats.org/officeDocument/2006/relationships/image" Target="media/image39.tiff"/><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image" Target="media/image52.png"/><Relationship Id="rId7" Type="http://schemas.openxmlformats.org/officeDocument/2006/relationships/image" Target="media/image4.emf"/><Relationship Id="rId2" Type="http://schemas.openxmlformats.org/officeDocument/2006/relationships/settings" Target="settings.xml"/><Relationship Id="rId16" Type="http://schemas.openxmlformats.org/officeDocument/2006/relationships/image" Target="media/image13.emf"/><Relationship Id="rId29" Type="http://schemas.openxmlformats.org/officeDocument/2006/relationships/image" Target="media/image26.png"/><Relationship Id="rId11" Type="http://schemas.openxmlformats.org/officeDocument/2006/relationships/image" Target="media/image8.emf"/><Relationship Id="rId24" Type="http://schemas.openxmlformats.org/officeDocument/2006/relationships/image" Target="media/image21.emf"/><Relationship Id="rId32" Type="http://schemas.openxmlformats.org/officeDocument/2006/relationships/image" Target="media/image29.tiff"/><Relationship Id="rId37" Type="http://schemas.openxmlformats.org/officeDocument/2006/relationships/image" Target="media/image34.emf"/><Relationship Id="rId40" Type="http://schemas.openxmlformats.org/officeDocument/2006/relationships/image" Target="media/image37.tiff"/><Relationship Id="rId45" Type="http://schemas.openxmlformats.org/officeDocument/2006/relationships/image" Target="media/image42.emf"/><Relationship Id="rId53" Type="http://schemas.openxmlformats.org/officeDocument/2006/relationships/image" Target="media/image50.png"/><Relationship Id="rId5" Type="http://schemas.openxmlformats.org/officeDocument/2006/relationships/image" Target="media/image2.emf"/><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emf"/><Relationship Id="rId43" Type="http://schemas.openxmlformats.org/officeDocument/2006/relationships/image" Target="media/image40.emf"/><Relationship Id="rId48" Type="http://schemas.openxmlformats.org/officeDocument/2006/relationships/image" Target="media/image45.png"/><Relationship Id="rId56" Type="http://schemas.openxmlformats.org/officeDocument/2006/relationships/fontTable" Target="fontTable.xml"/><Relationship Id="rId8" Type="http://schemas.openxmlformats.org/officeDocument/2006/relationships/image" Target="media/image5.emf"/><Relationship Id="rId51" Type="http://schemas.openxmlformats.org/officeDocument/2006/relationships/image" Target="media/image48.png"/><Relationship Id="rId3" Type="http://schemas.openxmlformats.org/officeDocument/2006/relationships/webSettings" Target="webSettings.xml"/><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33" Type="http://schemas.openxmlformats.org/officeDocument/2006/relationships/image" Target="media/image30.tiff"/><Relationship Id="rId38" Type="http://schemas.openxmlformats.org/officeDocument/2006/relationships/image" Target="media/image35.emf"/><Relationship Id="rId46" Type="http://schemas.openxmlformats.org/officeDocument/2006/relationships/image" Target="media/image43.png"/><Relationship Id="rId20" Type="http://schemas.openxmlformats.org/officeDocument/2006/relationships/image" Target="media/image17.png"/><Relationship Id="rId41" Type="http://schemas.openxmlformats.org/officeDocument/2006/relationships/image" Target="media/image38.tiff"/><Relationship Id="rId54" Type="http://schemas.openxmlformats.org/officeDocument/2006/relationships/image" Target="media/image51.png"/><Relationship Id="rId1" Type="http://schemas.openxmlformats.org/officeDocument/2006/relationships/styles" Target="styles.xml"/><Relationship Id="rId6" Type="http://schemas.openxmlformats.org/officeDocument/2006/relationships/image" Target="media/image3.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png"/><Relationship Id="rId36" Type="http://schemas.openxmlformats.org/officeDocument/2006/relationships/image" Target="media/image33.emf"/><Relationship Id="rId49" Type="http://schemas.openxmlformats.org/officeDocument/2006/relationships/image" Target="media/image46.png"/><Relationship Id="rId57" Type="http://schemas.openxmlformats.org/officeDocument/2006/relationships/theme" Target="theme/theme1.xml"/><Relationship Id="rId10" Type="http://schemas.openxmlformats.org/officeDocument/2006/relationships/image" Target="media/image7.emf"/><Relationship Id="rId31" Type="http://schemas.openxmlformats.org/officeDocument/2006/relationships/image" Target="media/image28.png"/><Relationship Id="rId44" Type="http://schemas.openxmlformats.org/officeDocument/2006/relationships/image" Target="media/image41.emf"/><Relationship Id="rId52"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145</TotalTime>
  <Pages>32</Pages>
  <Words>2345</Words>
  <Characters>13373</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Victoria Marone</dc:creator>
  <cp:keywords/>
  <dc:description/>
  <cp:lastModifiedBy>Tal Gross</cp:lastModifiedBy>
  <cp:revision>68</cp:revision>
  <cp:lastPrinted>2019-09-18T19:58:00Z</cp:lastPrinted>
  <dcterms:created xsi:type="dcterms:W3CDTF">2019-07-19T15:25:00Z</dcterms:created>
  <dcterms:modified xsi:type="dcterms:W3CDTF">2019-09-18T19:58:00Z</dcterms:modified>
</cp:coreProperties>
</file>