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CCF8A" w14:textId="129587DF" w:rsidR="000F3554" w:rsidRDefault="009A09A6">
      <w:pPr>
        <w:rPr>
          <w:rFonts w:ascii="Times New Roman" w:hAnsi="Times New Roman" w:cs="Times New Roman"/>
          <w:sz w:val="24"/>
          <w:szCs w:val="24"/>
        </w:rPr>
      </w:pPr>
      <w:r>
        <w:rPr>
          <w:rFonts w:ascii="Times New Roman" w:hAnsi="Times New Roman" w:cs="Times New Roman"/>
          <w:sz w:val="24"/>
          <w:szCs w:val="24"/>
        </w:rPr>
        <w:t>Figure 1:</w:t>
      </w:r>
      <w:r w:rsidR="00602252" w:rsidRPr="00602252">
        <w:rPr>
          <w:rFonts w:ascii="Times New Roman" w:hAnsi="Times New Roman"/>
          <w:b/>
        </w:rPr>
        <w:t xml:space="preserve"> </w:t>
      </w:r>
      <w:r w:rsidR="00602252" w:rsidRPr="002D0E73">
        <w:rPr>
          <w:rFonts w:ascii="Times New Roman" w:hAnsi="Times New Roman"/>
          <w:b/>
        </w:rPr>
        <w:t xml:space="preserve">Proportion of US 25-29 Year </w:t>
      </w:r>
      <w:proofErr w:type="spellStart"/>
      <w:r w:rsidR="00602252" w:rsidRPr="002D0E73">
        <w:rPr>
          <w:rFonts w:ascii="Times New Roman" w:hAnsi="Times New Roman"/>
          <w:b/>
        </w:rPr>
        <w:t>Olds</w:t>
      </w:r>
      <w:proofErr w:type="spellEnd"/>
      <w:r w:rsidR="00602252" w:rsidRPr="002D0E73">
        <w:rPr>
          <w:rFonts w:ascii="Times New Roman" w:hAnsi="Times New Roman"/>
          <w:b/>
        </w:rPr>
        <w:t xml:space="preserve"> with College Degrees, Over Time (Selected Years)</w:t>
      </w:r>
      <w:bookmarkStart w:id="0" w:name="_GoBack"/>
      <w:bookmarkEnd w:id="0"/>
    </w:p>
    <w:p w14:paraId="3548B327" w14:textId="3A385D74" w:rsidR="009A09A6" w:rsidRDefault="001167A3">
      <w:pPr>
        <w:rPr>
          <w:rFonts w:ascii="Times New Roman" w:hAnsi="Times New Roman" w:cs="Times New Roman"/>
          <w:sz w:val="24"/>
          <w:szCs w:val="24"/>
        </w:rPr>
      </w:pPr>
      <w:r w:rsidRPr="003A5429">
        <w:rPr>
          <w:rFonts w:ascii="Times New Roman" w:hAnsi="Times New Roman"/>
          <w:noProof/>
        </w:rPr>
        <w:drawing>
          <wp:inline distT="0" distB="0" distL="0" distR="0" wp14:anchorId="1F660608" wp14:editId="2802210C">
            <wp:extent cx="5486400" cy="3982720"/>
            <wp:effectExtent l="0" t="0" r="0" b="1778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10DA97F" w14:textId="5470EC36" w:rsidR="009A09A6" w:rsidRDefault="009A09A6">
      <w:pPr>
        <w:rPr>
          <w:rFonts w:ascii="Times New Roman" w:hAnsi="Times New Roman" w:cs="Times New Roman"/>
          <w:sz w:val="24"/>
          <w:szCs w:val="24"/>
        </w:rPr>
      </w:pPr>
      <w:r>
        <w:rPr>
          <w:rFonts w:ascii="Times New Roman" w:hAnsi="Times New Roman" w:cs="Times New Roman"/>
          <w:sz w:val="24"/>
          <w:szCs w:val="24"/>
        </w:rPr>
        <w:t xml:space="preserve">Source: </w:t>
      </w:r>
      <w:r w:rsidR="00C37D28">
        <w:rPr>
          <w:rFonts w:ascii="Times New Roman" w:hAnsi="Times New Roman"/>
        </w:rPr>
        <w:t xml:space="preserve">NCES, Digest of Education Statistics, 2017, </w:t>
      </w:r>
      <w:r w:rsidR="00C37D28" w:rsidRPr="00703174">
        <w:rPr>
          <w:rFonts w:ascii="Times New Roman" w:hAnsi="Times New Roman"/>
        </w:rPr>
        <w:t>Table 104.20</w:t>
      </w:r>
    </w:p>
    <w:p w14:paraId="442C4E2B" w14:textId="77777777" w:rsidR="009A09A6" w:rsidRDefault="009A09A6">
      <w:pPr>
        <w:rPr>
          <w:rFonts w:ascii="Times New Roman" w:hAnsi="Times New Roman" w:cs="Times New Roman"/>
          <w:sz w:val="24"/>
          <w:szCs w:val="24"/>
        </w:rPr>
      </w:pPr>
    </w:p>
    <w:p w14:paraId="72BFAA13" w14:textId="77777777" w:rsidR="009A09A6" w:rsidRDefault="009A09A6">
      <w:pPr>
        <w:rPr>
          <w:rFonts w:ascii="Times New Roman" w:hAnsi="Times New Roman" w:cs="Times New Roman"/>
          <w:sz w:val="24"/>
          <w:szCs w:val="24"/>
        </w:rPr>
      </w:pPr>
    </w:p>
    <w:p w14:paraId="3DEC8EAB" w14:textId="77777777" w:rsidR="009A09A6" w:rsidRDefault="009A09A6">
      <w:pPr>
        <w:rPr>
          <w:rFonts w:ascii="Times New Roman" w:hAnsi="Times New Roman" w:cs="Times New Roman"/>
          <w:sz w:val="24"/>
          <w:szCs w:val="24"/>
        </w:rPr>
      </w:pPr>
    </w:p>
    <w:p w14:paraId="372A0206" w14:textId="77777777" w:rsidR="009A09A6" w:rsidRDefault="009A09A6">
      <w:pPr>
        <w:rPr>
          <w:rFonts w:ascii="Times New Roman" w:hAnsi="Times New Roman" w:cs="Times New Roman"/>
          <w:sz w:val="24"/>
          <w:szCs w:val="24"/>
        </w:rPr>
      </w:pPr>
    </w:p>
    <w:p w14:paraId="619C7A18" w14:textId="77777777" w:rsidR="009A09A6" w:rsidRDefault="009A09A6">
      <w:pPr>
        <w:rPr>
          <w:rFonts w:ascii="Times New Roman" w:hAnsi="Times New Roman" w:cs="Times New Roman"/>
          <w:sz w:val="24"/>
          <w:szCs w:val="24"/>
        </w:rPr>
      </w:pPr>
    </w:p>
    <w:p w14:paraId="4B04C35C" w14:textId="77777777" w:rsidR="009A09A6" w:rsidRDefault="009A09A6">
      <w:pPr>
        <w:rPr>
          <w:rFonts w:ascii="Times New Roman" w:hAnsi="Times New Roman" w:cs="Times New Roman"/>
          <w:sz w:val="24"/>
          <w:szCs w:val="24"/>
        </w:rPr>
      </w:pPr>
    </w:p>
    <w:p w14:paraId="10C775B2" w14:textId="77777777" w:rsidR="009A09A6" w:rsidRDefault="009A09A6">
      <w:pPr>
        <w:rPr>
          <w:rFonts w:ascii="Times New Roman" w:hAnsi="Times New Roman" w:cs="Times New Roman"/>
          <w:sz w:val="24"/>
          <w:szCs w:val="24"/>
        </w:rPr>
      </w:pPr>
    </w:p>
    <w:p w14:paraId="4EFAD5E6" w14:textId="77777777" w:rsidR="009A09A6" w:rsidRDefault="009A09A6">
      <w:pPr>
        <w:rPr>
          <w:rFonts w:ascii="Times New Roman" w:hAnsi="Times New Roman" w:cs="Times New Roman"/>
          <w:sz w:val="24"/>
          <w:szCs w:val="24"/>
        </w:rPr>
      </w:pPr>
    </w:p>
    <w:p w14:paraId="07ECC727" w14:textId="77777777" w:rsidR="009A09A6" w:rsidRDefault="009A09A6">
      <w:pPr>
        <w:rPr>
          <w:rFonts w:ascii="Times New Roman" w:hAnsi="Times New Roman" w:cs="Times New Roman"/>
          <w:sz w:val="24"/>
          <w:szCs w:val="24"/>
        </w:rPr>
      </w:pPr>
    </w:p>
    <w:p w14:paraId="21A0DA8B" w14:textId="77777777" w:rsidR="00151B8E" w:rsidRDefault="00151B8E">
      <w:pPr>
        <w:rPr>
          <w:rFonts w:ascii="Times New Roman" w:hAnsi="Times New Roman" w:cs="Times New Roman"/>
          <w:sz w:val="24"/>
          <w:szCs w:val="24"/>
        </w:rPr>
      </w:pPr>
    </w:p>
    <w:p w14:paraId="32ECC2E4" w14:textId="52EBCAB3" w:rsidR="00151B8E" w:rsidRDefault="00151B8E">
      <w:pPr>
        <w:rPr>
          <w:rFonts w:ascii="Times New Roman" w:hAnsi="Times New Roman" w:cs="Times New Roman"/>
          <w:sz w:val="24"/>
          <w:szCs w:val="24"/>
        </w:rPr>
      </w:pPr>
    </w:p>
    <w:p w14:paraId="3ACC2066" w14:textId="14824563" w:rsidR="001167A3" w:rsidRDefault="001167A3">
      <w:pPr>
        <w:rPr>
          <w:rFonts w:ascii="Times New Roman" w:hAnsi="Times New Roman" w:cs="Times New Roman"/>
          <w:sz w:val="24"/>
          <w:szCs w:val="24"/>
        </w:rPr>
      </w:pPr>
    </w:p>
    <w:p w14:paraId="64ACA048" w14:textId="77777777" w:rsidR="001167A3" w:rsidRDefault="001167A3">
      <w:pPr>
        <w:rPr>
          <w:rFonts w:ascii="Times New Roman" w:hAnsi="Times New Roman" w:cs="Times New Roman"/>
          <w:sz w:val="24"/>
          <w:szCs w:val="24"/>
        </w:rPr>
      </w:pPr>
    </w:p>
    <w:p w14:paraId="42CBAD98" w14:textId="1395086B" w:rsidR="009A09A6" w:rsidRDefault="009A09A6">
      <w:pPr>
        <w:rPr>
          <w:rFonts w:ascii="Times New Roman" w:hAnsi="Times New Roman" w:cs="Times New Roman"/>
          <w:sz w:val="24"/>
          <w:szCs w:val="24"/>
        </w:rPr>
      </w:pPr>
      <w:r>
        <w:rPr>
          <w:rFonts w:ascii="Times New Roman" w:hAnsi="Times New Roman" w:cs="Times New Roman"/>
          <w:sz w:val="24"/>
          <w:szCs w:val="24"/>
        </w:rPr>
        <w:lastRenderedPageBreak/>
        <w:t>Figure 2:</w:t>
      </w:r>
      <w:r w:rsidR="00CD717D">
        <w:rPr>
          <w:rFonts w:ascii="Times New Roman" w:hAnsi="Times New Roman" w:cs="Times New Roman"/>
          <w:sz w:val="24"/>
          <w:szCs w:val="24"/>
        </w:rPr>
        <w:t xml:space="preserve"> </w:t>
      </w:r>
      <w:r w:rsidR="00CD717D" w:rsidRPr="00DF13F0">
        <w:rPr>
          <w:rFonts w:ascii="Times New Roman" w:hAnsi="Times New Roman"/>
          <w:b/>
        </w:rPr>
        <w:t>Proportion of Recent US High School Graduates Enrolling in College</w:t>
      </w:r>
      <w:r w:rsidR="00CD717D">
        <w:rPr>
          <w:rFonts w:ascii="Times New Roman" w:hAnsi="Times New Roman"/>
          <w:b/>
        </w:rPr>
        <w:t>, Over Time</w:t>
      </w:r>
    </w:p>
    <w:p w14:paraId="22E0F643" w14:textId="5D59316A" w:rsidR="009A09A6" w:rsidRDefault="002C110C">
      <w:pPr>
        <w:rPr>
          <w:rFonts w:ascii="Times New Roman" w:hAnsi="Times New Roman" w:cs="Times New Roman"/>
          <w:sz w:val="24"/>
          <w:szCs w:val="24"/>
        </w:rPr>
      </w:pPr>
      <w:r w:rsidRPr="00DF13F0">
        <w:rPr>
          <w:rFonts w:ascii="Times New Roman" w:hAnsi="Times New Roman"/>
          <w:noProof/>
        </w:rPr>
        <w:drawing>
          <wp:inline distT="0" distB="0" distL="0" distR="0" wp14:anchorId="41C98D05" wp14:editId="6C33C6AA">
            <wp:extent cx="5486400" cy="33147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543DD6" w14:textId="7A937AF7" w:rsidR="009A09A6" w:rsidRDefault="009A09A6">
      <w:pPr>
        <w:rPr>
          <w:rFonts w:ascii="Times New Roman" w:hAnsi="Times New Roman" w:cs="Times New Roman"/>
          <w:sz w:val="24"/>
          <w:szCs w:val="24"/>
        </w:rPr>
      </w:pPr>
      <w:r>
        <w:rPr>
          <w:rFonts w:ascii="Times New Roman" w:hAnsi="Times New Roman" w:cs="Times New Roman"/>
          <w:sz w:val="24"/>
          <w:szCs w:val="24"/>
        </w:rPr>
        <w:t>Source:</w:t>
      </w:r>
      <w:r w:rsidR="004635F7" w:rsidRPr="004635F7">
        <w:rPr>
          <w:rFonts w:ascii="Times New Roman" w:hAnsi="Times New Roman"/>
        </w:rPr>
        <w:t xml:space="preserve"> </w:t>
      </w:r>
      <w:r w:rsidR="004635F7">
        <w:rPr>
          <w:rFonts w:ascii="Times New Roman" w:hAnsi="Times New Roman"/>
        </w:rPr>
        <w:t xml:space="preserve">NCES, </w:t>
      </w:r>
      <w:r w:rsidR="004635F7" w:rsidRPr="00DF13F0">
        <w:rPr>
          <w:rFonts w:ascii="Times New Roman" w:hAnsi="Times New Roman"/>
        </w:rPr>
        <w:t>Digest of Education Statistics</w:t>
      </w:r>
      <w:r w:rsidR="004635F7">
        <w:rPr>
          <w:rFonts w:ascii="Times New Roman" w:hAnsi="Times New Roman"/>
        </w:rPr>
        <w:t xml:space="preserve"> 2017</w:t>
      </w:r>
      <w:r w:rsidR="004635F7" w:rsidRPr="00DF13F0">
        <w:rPr>
          <w:rFonts w:ascii="Times New Roman" w:hAnsi="Times New Roman"/>
        </w:rPr>
        <w:t xml:space="preserve">, </w:t>
      </w:r>
      <w:r w:rsidR="004635F7" w:rsidRPr="00C857F9">
        <w:rPr>
          <w:rFonts w:ascii="Times New Roman" w:hAnsi="Times New Roman"/>
        </w:rPr>
        <w:t>Table 302.10</w:t>
      </w:r>
    </w:p>
    <w:p w14:paraId="59D4F7E2" w14:textId="77777777" w:rsidR="009A09A6" w:rsidRDefault="009A09A6">
      <w:pPr>
        <w:rPr>
          <w:rFonts w:ascii="Times New Roman" w:hAnsi="Times New Roman" w:cs="Times New Roman"/>
          <w:sz w:val="24"/>
          <w:szCs w:val="24"/>
        </w:rPr>
      </w:pPr>
    </w:p>
    <w:p w14:paraId="5A367B55" w14:textId="77777777" w:rsidR="009A09A6" w:rsidRDefault="009A09A6">
      <w:pPr>
        <w:rPr>
          <w:rFonts w:ascii="Times New Roman" w:hAnsi="Times New Roman" w:cs="Times New Roman"/>
          <w:sz w:val="24"/>
          <w:szCs w:val="24"/>
        </w:rPr>
      </w:pPr>
    </w:p>
    <w:p w14:paraId="77264ABC" w14:textId="77777777" w:rsidR="009A09A6" w:rsidRDefault="009A09A6">
      <w:pPr>
        <w:rPr>
          <w:rFonts w:ascii="Times New Roman" w:hAnsi="Times New Roman" w:cs="Times New Roman"/>
          <w:sz w:val="24"/>
          <w:szCs w:val="24"/>
        </w:rPr>
      </w:pPr>
    </w:p>
    <w:p w14:paraId="130E0CDB" w14:textId="77777777" w:rsidR="009A09A6" w:rsidRDefault="009A09A6">
      <w:pPr>
        <w:rPr>
          <w:rFonts w:ascii="Times New Roman" w:hAnsi="Times New Roman" w:cs="Times New Roman"/>
          <w:sz w:val="24"/>
          <w:szCs w:val="24"/>
        </w:rPr>
      </w:pPr>
    </w:p>
    <w:p w14:paraId="1D0FD918" w14:textId="77777777" w:rsidR="009A09A6" w:rsidRDefault="009A09A6">
      <w:pPr>
        <w:rPr>
          <w:rFonts w:ascii="Times New Roman" w:hAnsi="Times New Roman" w:cs="Times New Roman"/>
          <w:sz w:val="24"/>
          <w:szCs w:val="24"/>
        </w:rPr>
      </w:pPr>
    </w:p>
    <w:p w14:paraId="040835A7" w14:textId="77777777" w:rsidR="009A09A6" w:rsidRDefault="009A09A6">
      <w:pPr>
        <w:rPr>
          <w:rFonts w:ascii="Times New Roman" w:hAnsi="Times New Roman" w:cs="Times New Roman"/>
          <w:sz w:val="24"/>
          <w:szCs w:val="24"/>
        </w:rPr>
      </w:pPr>
    </w:p>
    <w:p w14:paraId="49FF0988" w14:textId="77777777" w:rsidR="009A09A6" w:rsidRDefault="009A09A6">
      <w:pPr>
        <w:rPr>
          <w:rFonts w:ascii="Times New Roman" w:hAnsi="Times New Roman" w:cs="Times New Roman"/>
          <w:sz w:val="24"/>
          <w:szCs w:val="24"/>
        </w:rPr>
      </w:pPr>
    </w:p>
    <w:p w14:paraId="581D7348" w14:textId="77777777" w:rsidR="009A09A6" w:rsidRDefault="009A09A6">
      <w:pPr>
        <w:rPr>
          <w:rFonts w:ascii="Times New Roman" w:hAnsi="Times New Roman" w:cs="Times New Roman"/>
          <w:sz w:val="24"/>
          <w:szCs w:val="24"/>
        </w:rPr>
      </w:pPr>
    </w:p>
    <w:p w14:paraId="7CDC78EE" w14:textId="77777777" w:rsidR="009A09A6" w:rsidRDefault="009A09A6">
      <w:pPr>
        <w:rPr>
          <w:rFonts w:ascii="Times New Roman" w:hAnsi="Times New Roman" w:cs="Times New Roman"/>
          <w:sz w:val="24"/>
          <w:szCs w:val="24"/>
        </w:rPr>
      </w:pPr>
    </w:p>
    <w:p w14:paraId="31183241" w14:textId="77777777" w:rsidR="009A09A6" w:rsidRDefault="009A09A6">
      <w:pPr>
        <w:rPr>
          <w:rFonts w:ascii="Times New Roman" w:hAnsi="Times New Roman" w:cs="Times New Roman"/>
          <w:sz w:val="24"/>
          <w:szCs w:val="24"/>
        </w:rPr>
      </w:pPr>
    </w:p>
    <w:p w14:paraId="084CC1C1" w14:textId="77777777" w:rsidR="009A09A6" w:rsidRDefault="009A09A6">
      <w:pPr>
        <w:rPr>
          <w:rFonts w:ascii="Times New Roman" w:hAnsi="Times New Roman" w:cs="Times New Roman"/>
          <w:sz w:val="24"/>
          <w:szCs w:val="24"/>
        </w:rPr>
      </w:pPr>
    </w:p>
    <w:p w14:paraId="03B1D04D" w14:textId="77777777" w:rsidR="009A09A6" w:rsidRDefault="009A09A6">
      <w:pPr>
        <w:rPr>
          <w:rFonts w:ascii="Times New Roman" w:hAnsi="Times New Roman" w:cs="Times New Roman"/>
          <w:sz w:val="24"/>
          <w:szCs w:val="24"/>
        </w:rPr>
      </w:pPr>
    </w:p>
    <w:p w14:paraId="5790BC83" w14:textId="77777777" w:rsidR="009A09A6" w:rsidRDefault="009A09A6">
      <w:pPr>
        <w:rPr>
          <w:rFonts w:ascii="Times New Roman" w:hAnsi="Times New Roman" w:cs="Times New Roman"/>
          <w:sz w:val="24"/>
          <w:szCs w:val="24"/>
        </w:rPr>
      </w:pPr>
    </w:p>
    <w:p w14:paraId="669CE3AD" w14:textId="77777777" w:rsidR="00151B8E" w:rsidRDefault="00151B8E">
      <w:pPr>
        <w:rPr>
          <w:rFonts w:ascii="Times New Roman" w:hAnsi="Times New Roman" w:cs="Times New Roman"/>
          <w:sz w:val="24"/>
          <w:szCs w:val="24"/>
        </w:rPr>
      </w:pPr>
    </w:p>
    <w:p w14:paraId="32107291" w14:textId="77777777" w:rsidR="00F33517" w:rsidRDefault="00F33517">
      <w:pPr>
        <w:rPr>
          <w:rFonts w:ascii="Times New Roman" w:hAnsi="Times New Roman" w:cs="Times New Roman"/>
          <w:sz w:val="24"/>
          <w:szCs w:val="24"/>
        </w:rPr>
      </w:pPr>
    </w:p>
    <w:p w14:paraId="0DEF8078" w14:textId="77777777" w:rsidR="004635F7" w:rsidRDefault="004635F7">
      <w:pPr>
        <w:rPr>
          <w:rFonts w:ascii="Times New Roman" w:hAnsi="Times New Roman" w:cs="Times New Roman"/>
          <w:sz w:val="24"/>
          <w:szCs w:val="24"/>
        </w:rPr>
      </w:pPr>
    </w:p>
    <w:p w14:paraId="10802DEC" w14:textId="77777777" w:rsidR="003A0288" w:rsidRPr="00914E89" w:rsidRDefault="009A09A6" w:rsidP="003A0288">
      <w:pPr>
        <w:spacing w:after="0"/>
        <w:rPr>
          <w:rFonts w:ascii="Times New Roman" w:hAnsi="Times New Roman"/>
        </w:rPr>
      </w:pPr>
      <w:r>
        <w:rPr>
          <w:rFonts w:ascii="Times New Roman" w:hAnsi="Times New Roman" w:cs="Times New Roman"/>
          <w:sz w:val="24"/>
          <w:szCs w:val="24"/>
        </w:rPr>
        <w:lastRenderedPageBreak/>
        <w:t>Figure 3</w:t>
      </w:r>
      <w:r w:rsidR="00336A4C">
        <w:rPr>
          <w:rFonts w:ascii="Times New Roman" w:hAnsi="Times New Roman" w:cs="Times New Roman"/>
          <w:sz w:val="24"/>
          <w:szCs w:val="24"/>
        </w:rPr>
        <w:t>:</w:t>
      </w:r>
      <w:r w:rsidR="003A0288">
        <w:rPr>
          <w:rFonts w:ascii="Times New Roman" w:hAnsi="Times New Roman" w:cs="Times New Roman"/>
          <w:sz w:val="24"/>
          <w:szCs w:val="24"/>
        </w:rPr>
        <w:t xml:space="preserve"> </w:t>
      </w:r>
      <w:r w:rsidR="003A0288" w:rsidRPr="00914E89">
        <w:rPr>
          <w:rFonts w:ascii="Times New Roman" w:hAnsi="Times New Roman"/>
        </w:rPr>
        <w:t>Choice of Program for Current College Students</w:t>
      </w:r>
    </w:p>
    <w:p w14:paraId="322D8BB1" w14:textId="06D0BA1A" w:rsidR="009A09A6" w:rsidRDefault="009A09A6">
      <w:pPr>
        <w:rPr>
          <w:rFonts w:ascii="Times New Roman" w:hAnsi="Times New Roman" w:cs="Times New Roman"/>
          <w:sz w:val="24"/>
          <w:szCs w:val="24"/>
        </w:rPr>
      </w:pPr>
    </w:p>
    <w:p w14:paraId="0727461D" w14:textId="0371278F" w:rsidR="009A09A6" w:rsidRDefault="00AC7098">
      <w:pPr>
        <w:rPr>
          <w:rFonts w:ascii="Times New Roman" w:hAnsi="Times New Roman" w:cs="Times New Roman"/>
          <w:sz w:val="24"/>
          <w:szCs w:val="24"/>
        </w:rPr>
      </w:pPr>
      <w:r>
        <w:rPr>
          <w:noProof/>
        </w:rPr>
        <w:drawing>
          <wp:inline distT="0" distB="0" distL="0" distR="0" wp14:anchorId="27074695" wp14:editId="5D2B8D5B">
            <wp:extent cx="6492240" cy="3788229"/>
            <wp:effectExtent l="0" t="0" r="3810" b="317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1AE308" w14:textId="77777777" w:rsidR="00887E35" w:rsidRDefault="009A09A6" w:rsidP="00887E35">
      <w:pPr>
        <w:spacing w:after="0"/>
        <w:rPr>
          <w:rFonts w:ascii="Times New Roman" w:hAnsi="Times New Roman"/>
        </w:rPr>
      </w:pPr>
      <w:r>
        <w:rPr>
          <w:rFonts w:ascii="Times New Roman" w:hAnsi="Times New Roman" w:cs="Times New Roman"/>
          <w:sz w:val="24"/>
          <w:szCs w:val="24"/>
        </w:rPr>
        <w:t xml:space="preserve">Source: </w:t>
      </w:r>
      <w:r w:rsidR="00887E35">
        <w:rPr>
          <w:rFonts w:ascii="Times New Roman" w:hAnsi="Times New Roman"/>
        </w:rPr>
        <w:t>NCES, Digest of Education Statistics, 2017, Tables 303.25 and 303.55)</w:t>
      </w:r>
    </w:p>
    <w:p w14:paraId="08B973A5" w14:textId="302B7456" w:rsidR="009A09A6" w:rsidRDefault="009A09A6">
      <w:pPr>
        <w:rPr>
          <w:rFonts w:ascii="Times New Roman" w:hAnsi="Times New Roman" w:cs="Times New Roman"/>
          <w:sz w:val="24"/>
          <w:szCs w:val="24"/>
        </w:rPr>
      </w:pPr>
    </w:p>
    <w:p w14:paraId="4D9641C1" w14:textId="77777777" w:rsidR="009A09A6" w:rsidRDefault="009A09A6">
      <w:pPr>
        <w:rPr>
          <w:rFonts w:ascii="Times New Roman" w:hAnsi="Times New Roman" w:cs="Times New Roman"/>
          <w:sz w:val="24"/>
          <w:szCs w:val="24"/>
        </w:rPr>
      </w:pPr>
    </w:p>
    <w:p w14:paraId="18656787" w14:textId="77777777" w:rsidR="009A09A6" w:rsidRDefault="009A09A6">
      <w:pPr>
        <w:rPr>
          <w:rFonts w:ascii="Times New Roman" w:hAnsi="Times New Roman" w:cs="Times New Roman"/>
          <w:sz w:val="24"/>
          <w:szCs w:val="24"/>
        </w:rPr>
      </w:pPr>
    </w:p>
    <w:p w14:paraId="0541546D" w14:textId="77777777" w:rsidR="009A09A6" w:rsidRDefault="009A09A6">
      <w:pPr>
        <w:rPr>
          <w:rFonts w:ascii="Times New Roman" w:hAnsi="Times New Roman" w:cs="Times New Roman"/>
          <w:sz w:val="24"/>
          <w:szCs w:val="24"/>
        </w:rPr>
      </w:pPr>
    </w:p>
    <w:p w14:paraId="36509DC9" w14:textId="77777777" w:rsidR="009A09A6" w:rsidRDefault="009A09A6">
      <w:pPr>
        <w:rPr>
          <w:rFonts w:ascii="Times New Roman" w:hAnsi="Times New Roman" w:cs="Times New Roman"/>
          <w:sz w:val="24"/>
          <w:szCs w:val="24"/>
        </w:rPr>
      </w:pPr>
    </w:p>
    <w:p w14:paraId="4DC1E6BC" w14:textId="77777777" w:rsidR="009A09A6" w:rsidRDefault="009A09A6">
      <w:pPr>
        <w:rPr>
          <w:rFonts w:ascii="Times New Roman" w:hAnsi="Times New Roman" w:cs="Times New Roman"/>
          <w:sz w:val="24"/>
          <w:szCs w:val="24"/>
        </w:rPr>
      </w:pPr>
    </w:p>
    <w:p w14:paraId="22BD9569" w14:textId="77777777" w:rsidR="009A09A6" w:rsidRDefault="009A09A6">
      <w:pPr>
        <w:rPr>
          <w:rFonts w:ascii="Times New Roman" w:hAnsi="Times New Roman" w:cs="Times New Roman"/>
          <w:sz w:val="24"/>
          <w:szCs w:val="24"/>
        </w:rPr>
      </w:pPr>
    </w:p>
    <w:p w14:paraId="5E19B230" w14:textId="77777777" w:rsidR="009A09A6" w:rsidRDefault="009A09A6">
      <w:pPr>
        <w:rPr>
          <w:rFonts w:ascii="Times New Roman" w:hAnsi="Times New Roman" w:cs="Times New Roman"/>
          <w:sz w:val="24"/>
          <w:szCs w:val="24"/>
        </w:rPr>
      </w:pPr>
    </w:p>
    <w:p w14:paraId="1AD5BB80" w14:textId="77777777" w:rsidR="009A09A6" w:rsidRDefault="009A09A6">
      <w:pPr>
        <w:rPr>
          <w:rFonts w:ascii="Times New Roman" w:hAnsi="Times New Roman" w:cs="Times New Roman"/>
          <w:sz w:val="24"/>
          <w:szCs w:val="24"/>
        </w:rPr>
      </w:pPr>
    </w:p>
    <w:p w14:paraId="1486CBBC" w14:textId="77777777" w:rsidR="009A09A6" w:rsidRDefault="009A09A6">
      <w:pPr>
        <w:rPr>
          <w:rFonts w:ascii="Times New Roman" w:hAnsi="Times New Roman" w:cs="Times New Roman"/>
          <w:sz w:val="24"/>
          <w:szCs w:val="24"/>
        </w:rPr>
      </w:pPr>
    </w:p>
    <w:p w14:paraId="1242A18C" w14:textId="77777777" w:rsidR="00151B8E" w:rsidRDefault="00151B8E">
      <w:pPr>
        <w:rPr>
          <w:rFonts w:ascii="Times New Roman" w:hAnsi="Times New Roman" w:cs="Times New Roman"/>
          <w:sz w:val="24"/>
          <w:szCs w:val="24"/>
        </w:rPr>
      </w:pPr>
    </w:p>
    <w:p w14:paraId="213C3ED2" w14:textId="6427F00D" w:rsidR="00151B8E" w:rsidRDefault="00151B8E">
      <w:pPr>
        <w:rPr>
          <w:rFonts w:ascii="Times New Roman" w:hAnsi="Times New Roman" w:cs="Times New Roman"/>
          <w:sz w:val="24"/>
          <w:szCs w:val="24"/>
        </w:rPr>
      </w:pPr>
    </w:p>
    <w:p w14:paraId="6B311EF4" w14:textId="07F9575B" w:rsidR="00AC7098" w:rsidRDefault="00AC7098">
      <w:pPr>
        <w:rPr>
          <w:rFonts w:ascii="Times New Roman" w:hAnsi="Times New Roman" w:cs="Times New Roman"/>
          <w:sz w:val="24"/>
          <w:szCs w:val="24"/>
        </w:rPr>
      </w:pPr>
    </w:p>
    <w:p w14:paraId="03990086" w14:textId="77777777" w:rsidR="00AC7098" w:rsidRDefault="00AC7098">
      <w:pPr>
        <w:rPr>
          <w:rFonts w:ascii="Times New Roman" w:hAnsi="Times New Roman" w:cs="Times New Roman"/>
          <w:sz w:val="24"/>
          <w:szCs w:val="24"/>
        </w:rPr>
      </w:pPr>
    </w:p>
    <w:p w14:paraId="5BF8737B" w14:textId="0E51C960" w:rsidR="00A84BEC" w:rsidRDefault="009A09A6" w:rsidP="00A84BEC">
      <w:pPr>
        <w:spacing w:after="0"/>
        <w:rPr>
          <w:rFonts w:ascii="Times New Roman" w:hAnsi="Times New Roman"/>
        </w:rPr>
      </w:pPr>
      <w:r>
        <w:rPr>
          <w:rFonts w:ascii="Times New Roman" w:hAnsi="Times New Roman" w:cs="Times New Roman"/>
          <w:sz w:val="24"/>
          <w:szCs w:val="24"/>
        </w:rPr>
        <w:lastRenderedPageBreak/>
        <w:t xml:space="preserve">Figure 4: </w:t>
      </w:r>
      <w:r w:rsidR="00A84BEC" w:rsidRPr="00A84BEC">
        <w:rPr>
          <w:rFonts w:ascii="Times New Roman" w:hAnsi="Times New Roman"/>
        </w:rPr>
        <w:t>Choice of Program by SAT/PSAT Score</w:t>
      </w:r>
    </w:p>
    <w:p w14:paraId="72A72085" w14:textId="77777777" w:rsidR="00A84BEC" w:rsidRDefault="00A84BEC" w:rsidP="00A84BEC">
      <w:pPr>
        <w:spacing w:after="0"/>
        <w:rPr>
          <w:rFonts w:ascii="Times New Roman" w:hAnsi="Times New Roman"/>
          <w:b/>
        </w:rPr>
      </w:pPr>
    </w:p>
    <w:p w14:paraId="58FE05D9" w14:textId="34636C43" w:rsidR="009A09A6" w:rsidRDefault="0067734A">
      <w:pPr>
        <w:rPr>
          <w:rFonts w:ascii="Times New Roman" w:hAnsi="Times New Roman" w:cs="Times New Roman"/>
          <w:sz w:val="24"/>
          <w:szCs w:val="24"/>
        </w:rPr>
      </w:pPr>
      <w:r w:rsidRPr="003A5429">
        <w:rPr>
          <w:rFonts w:ascii="Times New Roman" w:hAnsi="Times New Roman"/>
          <w:noProof/>
        </w:rPr>
        <w:drawing>
          <wp:inline distT="0" distB="0" distL="0" distR="0" wp14:anchorId="653D141D" wp14:editId="73398B34">
            <wp:extent cx="5486400" cy="2428875"/>
            <wp:effectExtent l="0" t="0" r="0" b="9525"/>
            <wp:docPr id="23"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Grp="1"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428875"/>
                    </a:xfrm>
                    <a:prstGeom prst="rect">
                      <a:avLst/>
                    </a:prstGeom>
                    <a:noFill/>
                    <a:ln>
                      <a:noFill/>
                    </a:ln>
                    <a:effectLst/>
                  </pic:spPr>
                </pic:pic>
              </a:graphicData>
            </a:graphic>
          </wp:inline>
        </w:drawing>
      </w:r>
    </w:p>
    <w:p w14:paraId="24332F4C" w14:textId="77777777" w:rsidR="009A09A6" w:rsidRDefault="009A09A6">
      <w:pPr>
        <w:rPr>
          <w:rFonts w:ascii="Times New Roman" w:hAnsi="Times New Roman" w:cs="Times New Roman"/>
          <w:sz w:val="24"/>
          <w:szCs w:val="24"/>
        </w:rPr>
      </w:pPr>
      <w:r>
        <w:rPr>
          <w:rFonts w:ascii="Times New Roman" w:hAnsi="Times New Roman" w:cs="Times New Roman"/>
          <w:sz w:val="24"/>
          <w:szCs w:val="24"/>
        </w:rPr>
        <w:t>Source: College Board Data matched to National Student Clearinghouse, Cohort 2007</w:t>
      </w:r>
    </w:p>
    <w:p w14:paraId="15607600" w14:textId="62C189E6" w:rsidR="00914E89" w:rsidRPr="00914E89" w:rsidRDefault="00487D56" w:rsidP="00914E89">
      <w:pPr>
        <w:pStyle w:val="BalloonText"/>
        <w:numPr>
          <w:ilvl w:val="0"/>
          <w:numId w:val="1"/>
        </w:numPr>
        <w:rPr>
          <w:rFonts w:ascii="Times New Roman" w:hAnsi="Times New Roman" w:cs="Times New Roman"/>
          <w:sz w:val="24"/>
          <w:szCs w:val="24"/>
        </w:rPr>
      </w:pPr>
      <w:r>
        <w:rPr>
          <w:rFonts w:ascii="Times New Roman" w:hAnsi="Times New Roman" w:cs="Times New Roman"/>
          <w:sz w:val="24"/>
          <w:szCs w:val="24"/>
        </w:rPr>
        <w:t xml:space="preserve">Note: </w:t>
      </w:r>
      <w:r w:rsidR="00914E89" w:rsidRPr="00914E89">
        <w:rPr>
          <w:rFonts w:ascii="Times New Roman" w:hAnsi="Times New Roman" w:cs="Times New Roman"/>
          <w:sz w:val="24"/>
          <w:szCs w:val="24"/>
        </w:rPr>
        <w:t>We include PSAT/SAT takers regardless of the timing of the college enrollment (approx. 2 million students). We exclude a small number of students who enrolled in for-profit sector or nonprofit two-year institutions (30K), and also exclude students who do not have reported or predicted income (300K).</w:t>
      </w:r>
      <w:r w:rsidR="00914E89">
        <w:rPr>
          <w:rFonts w:ascii="Times New Roman" w:hAnsi="Times New Roman" w:cs="Times New Roman"/>
          <w:sz w:val="24"/>
          <w:szCs w:val="24"/>
        </w:rPr>
        <w:t xml:space="preserve"> </w:t>
      </w:r>
      <w:r w:rsidR="00914E89" w:rsidRPr="00914E89">
        <w:rPr>
          <w:rFonts w:ascii="Times New Roman" w:hAnsi="Times New Roman" w:cs="Times New Roman"/>
          <w:sz w:val="24"/>
          <w:szCs w:val="24"/>
        </w:rPr>
        <w:t>We calculate predicted SAT score for students who only took PSAT. We do this by finding average SAT by PSAT bins (each section separately) for students who took both PSAT and SAT.</w:t>
      </w:r>
    </w:p>
    <w:p w14:paraId="5AAA4BCD" w14:textId="35CAB6F8" w:rsidR="009A09A6" w:rsidRPr="00487D56" w:rsidRDefault="009A09A6" w:rsidP="00914E89">
      <w:pPr>
        <w:pStyle w:val="BalloonText"/>
        <w:ind w:left="360"/>
        <w:rPr>
          <w:rFonts w:ascii="Times New Roman" w:hAnsi="Times New Roman" w:cs="Times New Roman"/>
          <w:sz w:val="24"/>
          <w:szCs w:val="24"/>
        </w:rPr>
      </w:pPr>
    </w:p>
    <w:p w14:paraId="522AE577" w14:textId="77777777" w:rsidR="00487D56" w:rsidRDefault="00487D56">
      <w:pPr>
        <w:rPr>
          <w:rFonts w:ascii="Times New Roman" w:hAnsi="Times New Roman" w:cs="Times New Roman"/>
          <w:sz w:val="24"/>
          <w:szCs w:val="24"/>
        </w:rPr>
      </w:pPr>
    </w:p>
    <w:p w14:paraId="52B1F8F2" w14:textId="77777777" w:rsidR="00487D56" w:rsidRDefault="00487D56">
      <w:pPr>
        <w:rPr>
          <w:rFonts w:ascii="Times New Roman" w:hAnsi="Times New Roman" w:cs="Times New Roman"/>
          <w:sz w:val="24"/>
          <w:szCs w:val="24"/>
        </w:rPr>
      </w:pPr>
    </w:p>
    <w:p w14:paraId="10A83947" w14:textId="77777777" w:rsidR="00487D56" w:rsidRDefault="00487D56">
      <w:pPr>
        <w:rPr>
          <w:rFonts w:ascii="Times New Roman" w:hAnsi="Times New Roman" w:cs="Times New Roman"/>
          <w:sz w:val="24"/>
          <w:szCs w:val="24"/>
        </w:rPr>
      </w:pPr>
    </w:p>
    <w:p w14:paraId="20AA18B6" w14:textId="77777777" w:rsidR="00487D56" w:rsidRDefault="00487D56">
      <w:pPr>
        <w:rPr>
          <w:rFonts w:ascii="Times New Roman" w:hAnsi="Times New Roman" w:cs="Times New Roman"/>
          <w:sz w:val="24"/>
          <w:szCs w:val="24"/>
        </w:rPr>
      </w:pPr>
    </w:p>
    <w:p w14:paraId="3882AF45" w14:textId="77777777" w:rsidR="00487D56" w:rsidRDefault="00487D56">
      <w:pPr>
        <w:rPr>
          <w:rFonts w:ascii="Times New Roman" w:hAnsi="Times New Roman" w:cs="Times New Roman"/>
          <w:sz w:val="24"/>
          <w:szCs w:val="24"/>
        </w:rPr>
      </w:pPr>
    </w:p>
    <w:p w14:paraId="088AC9E7" w14:textId="77777777" w:rsidR="00487D56" w:rsidRDefault="00487D56">
      <w:pPr>
        <w:rPr>
          <w:rFonts w:ascii="Times New Roman" w:hAnsi="Times New Roman" w:cs="Times New Roman"/>
          <w:sz w:val="24"/>
          <w:szCs w:val="24"/>
        </w:rPr>
      </w:pPr>
    </w:p>
    <w:p w14:paraId="4F70629B" w14:textId="77777777" w:rsidR="00487D56" w:rsidRDefault="00487D56">
      <w:pPr>
        <w:rPr>
          <w:rFonts w:ascii="Times New Roman" w:hAnsi="Times New Roman" w:cs="Times New Roman"/>
          <w:sz w:val="24"/>
          <w:szCs w:val="24"/>
        </w:rPr>
      </w:pPr>
    </w:p>
    <w:p w14:paraId="2583BD49" w14:textId="77777777" w:rsidR="00487D56" w:rsidRDefault="00487D56">
      <w:pPr>
        <w:rPr>
          <w:rFonts w:ascii="Times New Roman" w:hAnsi="Times New Roman" w:cs="Times New Roman"/>
          <w:sz w:val="24"/>
          <w:szCs w:val="24"/>
        </w:rPr>
      </w:pPr>
    </w:p>
    <w:p w14:paraId="4A015F5A" w14:textId="77777777" w:rsidR="00487D56" w:rsidRDefault="00487D56">
      <w:pPr>
        <w:rPr>
          <w:rFonts w:ascii="Times New Roman" w:hAnsi="Times New Roman" w:cs="Times New Roman"/>
          <w:sz w:val="24"/>
          <w:szCs w:val="24"/>
        </w:rPr>
      </w:pPr>
    </w:p>
    <w:p w14:paraId="31B3E4A0" w14:textId="77777777" w:rsidR="00487D56" w:rsidRDefault="00487D56">
      <w:pPr>
        <w:rPr>
          <w:rFonts w:ascii="Times New Roman" w:hAnsi="Times New Roman" w:cs="Times New Roman"/>
          <w:sz w:val="24"/>
          <w:szCs w:val="24"/>
        </w:rPr>
      </w:pPr>
    </w:p>
    <w:p w14:paraId="5D569B4D" w14:textId="77777777" w:rsidR="00151B8E" w:rsidRDefault="00151B8E">
      <w:pPr>
        <w:rPr>
          <w:rFonts w:ascii="Times New Roman" w:hAnsi="Times New Roman" w:cs="Times New Roman"/>
          <w:sz w:val="24"/>
          <w:szCs w:val="24"/>
        </w:rPr>
      </w:pPr>
    </w:p>
    <w:p w14:paraId="5E90B642" w14:textId="77777777" w:rsidR="00151B8E" w:rsidRDefault="00151B8E">
      <w:pPr>
        <w:rPr>
          <w:rFonts w:ascii="Times New Roman" w:hAnsi="Times New Roman" w:cs="Times New Roman"/>
          <w:sz w:val="24"/>
          <w:szCs w:val="24"/>
        </w:rPr>
      </w:pPr>
    </w:p>
    <w:p w14:paraId="70ACE148" w14:textId="35D43664" w:rsidR="00151B8E" w:rsidRDefault="00151B8E">
      <w:pPr>
        <w:rPr>
          <w:rFonts w:ascii="Times New Roman" w:hAnsi="Times New Roman" w:cs="Times New Roman"/>
          <w:sz w:val="24"/>
          <w:szCs w:val="24"/>
        </w:rPr>
      </w:pPr>
    </w:p>
    <w:p w14:paraId="29375B25" w14:textId="4BB0527D" w:rsidR="00914E89" w:rsidRDefault="00914E89">
      <w:pPr>
        <w:rPr>
          <w:rFonts w:ascii="Times New Roman" w:hAnsi="Times New Roman" w:cs="Times New Roman"/>
          <w:sz w:val="24"/>
          <w:szCs w:val="24"/>
        </w:rPr>
      </w:pPr>
    </w:p>
    <w:p w14:paraId="46595A27" w14:textId="77777777" w:rsidR="00914E89" w:rsidRDefault="00914E89">
      <w:pPr>
        <w:rPr>
          <w:rFonts w:ascii="Times New Roman" w:hAnsi="Times New Roman" w:cs="Times New Roman"/>
          <w:sz w:val="24"/>
          <w:szCs w:val="24"/>
        </w:rPr>
      </w:pPr>
    </w:p>
    <w:p w14:paraId="7F518D5A" w14:textId="77777777" w:rsidR="009A09A6" w:rsidRDefault="009A09A6">
      <w:pPr>
        <w:rPr>
          <w:rFonts w:ascii="Times New Roman" w:hAnsi="Times New Roman" w:cs="Times New Roman"/>
          <w:sz w:val="24"/>
          <w:szCs w:val="24"/>
        </w:rPr>
      </w:pPr>
      <w:r>
        <w:rPr>
          <w:rFonts w:ascii="Times New Roman" w:hAnsi="Times New Roman" w:cs="Times New Roman"/>
          <w:sz w:val="24"/>
          <w:szCs w:val="24"/>
        </w:rPr>
        <w:lastRenderedPageBreak/>
        <w:t>Figure 5</w:t>
      </w:r>
    </w:p>
    <w:p w14:paraId="76A8AF4D" w14:textId="77777777" w:rsidR="00487D56" w:rsidRDefault="00487D56">
      <w:pPr>
        <w:rPr>
          <w:rFonts w:ascii="Times New Roman" w:hAnsi="Times New Roman" w:cs="Times New Roman"/>
          <w:sz w:val="24"/>
          <w:szCs w:val="24"/>
        </w:rPr>
      </w:pPr>
      <w:r>
        <w:rPr>
          <w:rFonts w:ascii="Times New Roman" w:hAnsi="Times New Roman" w:cs="Times New Roman"/>
          <w:sz w:val="24"/>
          <w:szCs w:val="24"/>
        </w:rPr>
        <w:t>Figure 5a: Choice of Program by SAT/PSAT Score for Low-Income Students</w:t>
      </w:r>
    </w:p>
    <w:p w14:paraId="405A15AF" w14:textId="7E2A7B85" w:rsidR="00487D56" w:rsidRDefault="00396D34">
      <w:pPr>
        <w:rPr>
          <w:rFonts w:ascii="Times New Roman" w:hAnsi="Times New Roman" w:cs="Times New Roman"/>
          <w:sz w:val="24"/>
          <w:szCs w:val="24"/>
        </w:rPr>
      </w:pPr>
      <w:r w:rsidRPr="003A5429">
        <w:rPr>
          <w:rFonts w:ascii="Times New Roman" w:hAnsi="Times New Roman"/>
          <w:noProof/>
        </w:rPr>
        <w:drawing>
          <wp:inline distT="0" distB="0" distL="0" distR="0" wp14:anchorId="3ED1A3D0" wp14:editId="0B863E34">
            <wp:extent cx="5486400" cy="2686050"/>
            <wp:effectExtent l="0" t="0" r="0" b="0"/>
            <wp:docPr id="2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Grp="1"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686050"/>
                    </a:xfrm>
                    <a:prstGeom prst="rect">
                      <a:avLst/>
                    </a:prstGeom>
                    <a:noFill/>
                    <a:ln>
                      <a:noFill/>
                    </a:ln>
                    <a:effectLst/>
                  </pic:spPr>
                </pic:pic>
              </a:graphicData>
            </a:graphic>
          </wp:inline>
        </w:drawing>
      </w:r>
    </w:p>
    <w:p w14:paraId="5AFEA607" w14:textId="77777777" w:rsidR="00487D56" w:rsidRDefault="00487D56">
      <w:pPr>
        <w:rPr>
          <w:rFonts w:ascii="Times New Roman" w:hAnsi="Times New Roman" w:cs="Times New Roman"/>
          <w:sz w:val="24"/>
          <w:szCs w:val="24"/>
        </w:rPr>
      </w:pPr>
      <w:r>
        <w:rPr>
          <w:rFonts w:ascii="Times New Roman" w:hAnsi="Times New Roman" w:cs="Times New Roman"/>
          <w:sz w:val="24"/>
          <w:szCs w:val="24"/>
        </w:rPr>
        <w:t>Source: College Board Data matched to National Student Clearinghouse, Cohort 2007</w:t>
      </w:r>
    </w:p>
    <w:p w14:paraId="1F2ED228" w14:textId="4CCB1088" w:rsidR="00F77F70" w:rsidRPr="00F77F70" w:rsidRDefault="00487D56" w:rsidP="00F77F70">
      <w:pPr>
        <w:pStyle w:val="BalloonText"/>
        <w:numPr>
          <w:ilvl w:val="0"/>
          <w:numId w:val="3"/>
        </w:numPr>
        <w:rPr>
          <w:rFonts w:ascii="Times New Roman" w:hAnsi="Times New Roman" w:cs="Times New Roman"/>
          <w:sz w:val="24"/>
          <w:szCs w:val="24"/>
        </w:rPr>
      </w:pPr>
      <w:r w:rsidRPr="00F77F70">
        <w:rPr>
          <w:rFonts w:ascii="Times New Roman" w:hAnsi="Times New Roman" w:cs="Times New Roman"/>
          <w:sz w:val="24"/>
          <w:szCs w:val="24"/>
        </w:rPr>
        <w:t xml:space="preserve">Note: </w:t>
      </w:r>
      <w:r w:rsidR="00F77F70" w:rsidRPr="00F77F70">
        <w:rPr>
          <w:rFonts w:ascii="Times New Roman" w:hAnsi="Times New Roman" w:cs="Times New Roman"/>
          <w:sz w:val="24"/>
          <w:szCs w:val="24"/>
        </w:rPr>
        <w:t xml:space="preserve">We include PSAT/SAT takers regardless of the timing of the college enrollment (approx. 2 million students). We exclude a small number of students who enrolled in for-profit sector or nonprofit two-year institutions (30K), and also exclude students who do not have reported or predicted income (300K). </w:t>
      </w:r>
      <w:bookmarkStart w:id="1" w:name="_Hlk515606839"/>
      <w:r w:rsidR="00F77F70" w:rsidRPr="00F77F70">
        <w:rPr>
          <w:rFonts w:ascii="Times New Roman" w:hAnsi="Times New Roman" w:cs="Times New Roman"/>
          <w:sz w:val="24"/>
          <w:szCs w:val="24"/>
        </w:rPr>
        <w:t>We calculate predicted SAT score for students who only took PSAT. We do this by finding average SAT by PSAT bins (each section separately) for students who took both PSAT and SAT.</w:t>
      </w:r>
    </w:p>
    <w:bookmarkEnd w:id="1"/>
    <w:p w14:paraId="4B490B18" w14:textId="3ACAAB98" w:rsidR="00151B8E" w:rsidRPr="00F77F70" w:rsidRDefault="00151B8E" w:rsidP="00F77F70">
      <w:pPr>
        <w:pStyle w:val="BalloonText"/>
        <w:ind w:left="360"/>
        <w:rPr>
          <w:rFonts w:ascii="Times New Roman" w:hAnsi="Times New Roman" w:cs="Times New Roman"/>
          <w:sz w:val="24"/>
          <w:szCs w:val="24"/>
        </w:rPr>
      </w:pPr>
    </w:p>
    <w:p w14:paraId="4C3B6AD0" w14:textId="77777777" w:rsidR="00487D56" w:rsidRDefault="00487D56" w:rsidP="00151B8E">
      <w:pPr>
        <w:pStyle w:val="BalloonText"/>
        <w:rPr>
          <w:rFonts w:ascii="Times New Roman" w:hAnsi="Times New Roman" w:cs="Times New Roman"/>
          <w:sz w:val="24"/>
          <w:szCs w:val="24"/>
        </w:rPr>
      </w:pPr>
      <w:r>
        <w:rPr>
          <w:rFonts w:ascii="Times New Roman" w:hAnsi="Times New Roman" w:cs="Times New Roman"/>
          <w:sz w:val="24"/>
          <w:szCs w:val="24"/>
        </w:rPr>
        <w:t>Figure 5b: Choice of Program by SAT/PSAT for High-Income Students</w:t>
      </w:r>
    </w:p>
    <w:p w14:paraId="1E7D9843" w14:textId="00E96475" w:rsidR="00487D56" w:rsidRDefault="006C0D80" w:rsidP="00487D56">
      <w:pPr>
        <w:rPr>
          <w:rFonts w:ascii="Times New Roman" w:hAnsi="Times New Roman" w:cs="Times New Roman"/>
          <w:sz w:val="24"/>
          <w:szCs w:val="24"/>
        </w:rPr>
      </w:pPr>
      <w:r w:rsidRPr="003A5429">
        <w:rPr>
          <w:rFonts w:ascii="Times New Roman" w:hAnsi="Times New Roman"/>
          <w:noProof/>
        </w:rPr>
        <w:drawing>
          <wp:inline distT="0" distB="0" distL="0" distR="0" wp14:anchorId="14BF9EBE" wp14:editId="1639A862">
            <wp:extent cx="5486400" cy="2828925"/>
            <wp:effectExtent l="0" t="0" r="0" b="9525"/>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828925"/>
                    </a:xfrm>
                    <a:prstGeom prst="rect">
                      <a:avLst/>
                    </a:prstGeom>
                    <a:noFill/>
                    <a:ln>
                      <a:noFill/>
                    </a:ln>
                    <a:effectLst/>
                  </pic:spPr>
                </pic:pic>
              </a:graphicData>
            </a:graphic>
          </wp:inline>
        </w:drawing>
      </w:r>
    </w:p>
    <w:p w14:paraId="53470EFE" w14:textId="77777777" w:rsidR="00487D56" w:rsidRDefault="00487D56" w:rsidP="00487D56">
      <w:pPr>
        <w:rPr>
          <w:rFonts w:ascii="Times New Roman" w:hAnsi="Times New Roman" w:cs="Times New Roman"/>
          <w:sz w:val="24"/>
          <w:szCs w:val="24"/>
        </w:rPr>
      </w:pPr>
      <w:r>
        <w:rPr>
          <w:rFonts w:ascii="Times New Roman" w:hAnsi="Times New Roman" w:cs="Times New Roman"/>
          <w:sz w:val="24"/>
          <w:szCs w:val="24"/>
        </w:rPr>
        <w:t>Source: College Board Data matched to National Student Clearinghouse, Cohort 2007</w:t>
      </w:r>
    </w:p>
    <w:p w14:paraId="68E73A03" w14:textId="3B02B60D" w:rsidR="00F33517" w:rsidRPr="009C716C" w:rsidRDefault="00487D56" w:rsidP="009C716C">
      <w:pPr>
        <w:pStyle w:val="BalloonText"/>
        <w:numPr>
          <w:ilvl w:val="0"/>
          <w:numId w:val="4"/>
        </w:numPr>
        <w:rPr>
          <w:rFonts w:ascii="Times New Roman" w:hAnsi="Times New Roman" w:cs="Times New Roman"/>
          <w:sz w:val="24"/>
          <w:szCs w:val="24"/>
        </w:rPr>
      </w:pPr>
      <w:r w:rsidRPr="009C716C">
        <w:rPr>
          <w:rFonts w:ascii="Times New Roman" w:hAnsi="Times New Roman" w:cs="Times New Roman"/>
          <w:sz w:val="24"/>
          <w:szCs w:val="24"/>
        </w:rPr>
        <w:t xml:space="preserve">Note: </w:t>
      </w:r>
      <w:r w:rsidR="009C716C" w:rsidRPr="009C716C">
        <w:rPr>
          <w:rFonts w:ascii="Times New Roman" w:hAnsi="Times New Roman" w:cs="Times New Roman"/>
          <w:sz w:val="24"/>
          <w:szCs w:val="24"/>
        </w:rPr>
        <w:t xml:space="preserve">We include PSAT/SAT takers regardless of the timing of the college enrollment (approx. 2 million students). We exclude a small number of students who enrolled in for-profit sector or nonprofit </w:t>
      </w:r>
      <w:r w:rsidR="009C716C" w:rsidRPr="009C716C">
        <w:rPr>
          <w:rFonts w:ascii="Times New Roman" w:hAnsi="Times New Roman" w:cs="Times New Roman"/>
          <w:sz w:val="24"/>
          <w:szCs w:val="24"/>
        </w:rPr>
        <w:lastRenderedPageBreak/>
        <w:t>two-year institutions (30K), and also exclude students who do not have reported or predicted income (300K).We calculate predicted SAT score for students who only took PSAT. We do this by finding average SAT by PSAT bins (each section separately) for students who took both PSAT and SAT.</w:t>
      </w:r>
    </w:p>
    <w:p w14:paraId="454378C0" w14:textId="77777777" w:rsidR="00F33517" w:rsidRDefault="00F33517" w:rsidP="00487D56">
      <w:pPr>
        <w:rPr>
          <w:rFonts w:ascii="Times New Roman" w:hAnsi="Times New Roman" w:cs="Times New Roman"/>
          <w:sz w:val="24"/>
          <w:szCs w:val="24"/>
        </w:rPr>
      </w:pPr>
    </w:p>
    <w:p w14:paraId="5E344722" w14:textId="77777777" w:rsidR="00F33517" w:rsidRDefault="00F33517" w:rsidP="00487D56">
      <w:pPr>
        <w:rPr>
          <w:rFonts w:ascii="Times New Roman" w:hAnsi="Times New Roman" w:cs="Times New Roman"/>
          <w:sz w:val="24"/>
          <w:szCs w:val="24"/>
        </w:rPr>
      </w:pPr>
    </w:p>
    <w:p w14:paraId="24774167" w14:textId="77777777" w:rsidR="00F33517" w:rsidRDefault="00F33517" w:rsidP="00487D56">
      <w:pPr>
        <w:rPr>
          <w:rFonts w:ascii="Times New Roman" w:hAnsi="Times New Roman" w:cs="Times New Roman"/>
          <w:sz w:val="24"/>
          <w:szCs w:val="24"/>
        </w:rPr>
      </w:pPr>
    </w:p>
    <w:p w14:paraId="51B89052" w14:textId="77777777" w:rsidR="00F33517" w:rsidRDefault="00F33517" w:rsidP="00487D56">
      <w:pPr>
        <w:rPr>
          <w:rFonts w:ascii="Times New Roman" w:hAnsi="Times New Roman" w:cs="Times New Roman"/>
          <w:sz w:val="24"/>
          <w:szCs w:val="24"/>
        </w:rPr>
      </w:pPr>
    </w:p>
    <w:p w14:paraId="0DA89706" w14:textId="77777777" w:rsidR="00F33517" w:rsidRDefault="00F33517" w:rsidP="00487D56">
      <w:pPr>
        <w:rPr>
          <w:rFonts w:ascii="Times New Roman" w:hAnsi="Times New Roman" w:cs="Times New Roman"/>
          <w:sz w:val="24"/>
          <w:szCs w:val="24"/>
        </w:rPr>
      </w:pPr>
    </w:p>
    <w:p w14:paraId="4B83FB46" w14:textId="77777777" w:rsidR="00F33517" w:rsidRDefault="00F33517" w:rsidP="00487D56">
      <w:pPr>
        <w:rPr>
          <w:rFonts w:ascii="Times New Roman" w:hAnsi="Times New Roman" w:cs="Times New Roman"/>
          <w:sz w:val="24"/>
          <w:szCs w:val="24"/>
        </w:rPr>
      </w:pPr>
    </w:p>
    <w:p w14:paraId="6BB53C5A" w14:textId="77777777" w:rsidR="00F33517" w:rsidRDefault="00F33517" w:rsidP="00487D56">
      <w:pPr>
        <w:rPr>
          <w:rFonts w:ascii="Times New Roman" w:hAnsi="Times New Roman" w:cs="Times New Roman"/>
          <w:sz w:val="24"/>
          <w:szCs w:val="24"/>
        </w:rPr>
      </w:pPr>
    </w:p>
    <w:p w14:paraId="053BAC64" w14:textId="77777777" w:rsidR="00F33517" w:rsidRDefault="00F33517" w:rsidP="00487D56">
      <w:pPr>
        <w:rPr>
          <w:rFonts w:ascii="Times New Roman" w:hAnsi="Times New Roman" w:cs="Times New Roman"/>
          <w:sz w:val="24"/>
          <w:szCs w:val="24"/>
        </w:rPr>
      </w:pPr>
    </w:p>
    <w:p w14:paraId="0E8BA9B1" w14:textId="77777777" w:rsidR="00F33517" w:rsidRDefault="00F33517" w:rsidP="00487D56">
      <w:pPr>
        <w:rPr>
          <w:rFonts w:ascii="Times New Roman" w:hAnsi="Times New Roman" w:cs="Times New Roman"/>
          <w:sz w:val="24"/>
          <w:szCs w:val="24"/>
        </w:rPr>
      </w:pPr>
    </w:p>
    <w:p w14:paraId="6A301FBF" w14:textId="77777777" w:rsidR="00F33517" w:rsidRDefault="00F33517" w:rsidP="00487D56">
      <w:pPr>
        <w:rPr>
          <w:rFonts w:ascii="Times New Roman" w:hAnsi="Times New Roman" w:cs="Times New Roman"/>
          <w:sz w:val="24"/>
          <w:szCs w:val="24"/>
        </w:rPr>
      </w:pPr>
    </w:p>
    <w:p w14:paraId="2BAA8D82" w14:textId="77777777" w:rsidR="00F33517" w:rsidRDefault="00F33517" w:rsidP="00487D56">
      <w:pPr>
        <w:rPr>
          <w:rFonts w:ascii="Times New Roman" w:hAnsi="Times New Roman" w:cs="Times New Roman"/>
          <w:sz w:val="24"/>
          <w:szCs w:val="24"/>
        </w:rPr>
      </w:pPr>
    </w:p>
    <w:p w14:paraId="24DEBCD9" w14:textId="77777777" w:rsidR="00F33517" w:rsidRDefault="00F33517" w:rsidP="00487D56">
      <w:pPr>
        <w:rPr>
          <w:rFonts w:ascii="Times New Roman" w:hAnsi="Times New Roman" w:cs="Times New Roman"/>
          <w:sz w:val="24"/>
          <w:szCs w:val="24"/>
        </w:rPr>
      </w:pPr>
    </w:p>
    <w:p w14:paraId="58BFF9A7" w14:textId="77777777" w:rsidR="00F33517" w:rsidRDefault="00F33517" w:rsidP="00487D56">
      <w:pPr>
        <w:rPr>
          <w:rFonts w:ascii="Times New Roman" w:hAnsi="Times New Roman" w:cs="Times New Roman"/>
          <w:sz w:val="24"/>
          <w:szCs w:val="24"/>
        </w:rPr>
      </w:pPr>
    </w:p>
    <w:p w14:paraId="4BE81D67" w14:textId="77777777" w:rsidR="00F33517" w:rsidRDefault="00F33517" w:rsidP="00487D56">
      <w:pPr>
        <w:rPr>
          <w:rFonts w:ascii="Times New Roman" w:hAnsi="Times New Roman" w:cs="Times New Roman"/>
          <w:sz w:val="24"/>
          <w:szCs w:val="24"/>
        </w:rPr>
      </w:pPr>
    </w:p>
    <w:p w14:paraId="3F28F32D" w14:textId="77777777" w:rsidR="00F33517" w:rsidRDefault="00F33517" w:rsidP="00487D56">
      <w:pPr>
        <w:rPr>
          <w:rFonts w:ascii="Times New Roman" w:hAnsi="Times New Roman" w:cs="Times New Roman"/>
          <w:sz w:val="24"/>
          <w:szCs w:val="24"/>
        </w:rPr>
      </w:pPr>
    </w:p>
    <w:p w14:paraId="7A839845" w14:textId="77777777" w:rsidR="00F33517" w:rsidRDefault="00F33517" w:rsidP="00487D56">
      <w:pPr>
        <w:rPr>
          <w:rFonts w:ascii="Times New Roman" w:hAnsi="Times New Roman" w:cs="Times New Roman"/>
          <w:sz w:val="24"/>
          <w:szCs w:val="24"/>
        </w:rPr>
      </w:pPr>
    </w:p>
    <w:p w14:paraId="271D9D3C" w14:textId="77777777" w:rsidR="00F33517" w:rsidRDefault="00F33517" w:rsidP="00487D56">
      <w:pPr>
        <w:rPr>
          <w:rFonts w:ascii="Times New Roman" w:hAnsi="Times New Roman" w:cs="Times New Roman"/>
          <w:sz w:val="24"/>
          <w:szCs w:val="24"/>
        </w:rPr>
      </w:pPr>
    </w:p>
    <w:p w14:paraId="6510CB6E" w14:textId="77777777" w:rsidR="00F33517" w:rsidRDefault="00F33517" w:rsidP="00487D56">
      <w:pPr>
        <w:rPr>
          <w:rFonts w:ascii="Times New Roman" w:hAnsi="Times New Roman" w:cs="Times New Roman"/>
          <w:sz w:val="24"/>
          <w:szCs w:val="24"/>
        </w:rPr>
      </w:pPr>
    </w:p>
    <w:p w14:paraId="06D8931F" w14:textId="77777777" w:rsidR="00F33517" w:rsidRDefault="00F33517" w:rsidP="00487D56">
      <w:pPr>
        <w:rPr>
          <w:rFonts w:ascii="Times New Roman" w:hAnsi="Times New Roman" w:cs="Times New Roman"/>
          <w:sz w:val="24"/>
          <w:szCs w:val="24"/>
        </w:rPr>
      </w:pPr>
    </w:p>
    <w:p w14:paraId="726F45FB" w14:textId="77777777" w:rsidR="00F33517" w:rsidRDefault="00F33517" w:rsidP="00487D56">
      <w:pPr>
        <w:rPr>
          <w:rFonts w:ascii="Times New Roman" w:hAnsi="Times New Roman" w:cs="Times New Roman"/>
          <w:sz w:val="24"/>
          <w:szCs w:val="24"/>
        </w:rPr>
      </w:pPr>
    </w:p>
    <w:p w14:paraId="76ED623C" w14:textId="77777777" w:rsidR="00F33517" w:rsidRDefault="00F33517" w:rsidP="00487D56">
      <w:pPr>
        <w:rPr>
          <w:rFonts w:ascii="Times New Roman" w:hAnsi="Times New Roman" w:cs="Times New Roman"/>
          <w:sz w:val="24"/>
          <w:szCs w:val="24"/>
        </w:rPr>
      </w:pPr>
    </w:p>
    <w:p w14:paraId="71F6524C" w14:textId="77777777" w:rsidR="00F33517" w:rsidRDefault="00F33517" w:rsidP="00487D56">
      <w:pPr>
        <w:rPr>
          <w:rFonts w:ascii="Times New Roman" w:hAnsi="Times New Roman" w:cs="Times New Roman"/>
          <w:sz w:val="24"/>
          <w:szCs w:val="24"/>
        </w:rPr>
      </w:pPr>
    </w:p>
    <w:p w14:paraId="1484F812" w14:textId="77777777" w:rsidR="00F33517" w:rsidRDefault="00F33517" w:rsidP="00487D56">
      <w:pPr>
        <w:rPr>
          <w:rFonts w:ascii="Times New Roman" w:hAnsi="Times New Roman" w:cs="Times New Roman"/>
          <w:sz w:val="24"/>
          <w:szCs w:val="24"/>
        </w:rPr>
      </w:pPr>
    </w:p>
    <w:p w14:paraId="06D561D0" w14:textId="77777777" w:rsidR="00F33517" w:rsidRDefault="00F33517" w:rsidP="00487D56">
      <w:pPr>
        <w:rPr>
          <w:rFonts w:ascii="Times New Roman" w:hAnsi="Times New Roman" w:cs="Times New Roman"/>
          <w:sz w:val="24"/>
          <w:szCs w:val="24"/>
        </w:rPr>
      </w:pPr>
    </w:p>
    <w:p w14:paraId="415B6786" w14:textId="720EE04B" w:rsidR="00F33517" w:rsidRDefault="00F33517" w:rsidP="00487D56">
      <w:pPr>
        <w:rPr>
          <w:rFonts w:ascii="Times New Roman" w:hAnsi="Times New Roman" w:cs="Times New Roman"/>
          <w:sz w:val="24"/>
          <w:szCs w:val="24"/>
        </w:rPr>
      </w:pPr>
    </w:p>
    <w:p w14:paraId="3FBF99B4" w14:textId="34785CFE" w:rsidR="009C716C" w:rsidRDefault="009C716C" w:rsidP="00487D56">
      <w:pPr>
        <w:rPr>
          <w:rFonts w:ascii="Times New Roman" w:hAnsi="Times New Roman" w:cs="Times New Roman"/>
          <w:sz w:val="24"/>
          <w:szCs w:val="24"/>
        </w:rPr>
      </w:pPr>
    </w:p>
    <w:p w14:paraId="08944482" w14:textId="77777777" w:rsidR="009C716C" w:rsidRDefault="009C716C" w:rsidP="00487D56">
      <w:pPr>
        <w:rPr>
          <w:rFonts w:ascii="Times New Roman" w:hAnsi="Times New Roman" w:cs="Times New Roman"/>
          <w:sz w:val="24"/>
          <w:szCs w:val="24"/>
        </w:rPr>
      </w:pPr>
    </w:p>
    <w:p w14:paraId="5460D63C" w14:textId="4316161E" w:rsidR="00487D56" w:rsidRDefault="00487D56" w:rsidP="00487D56">
      <w:pPr>
        <w:rPr>
          <w:rFonts w:ascii="Times New Roman" w:hAnsi="Times New Roman" w:cs="Times New Roman"/>
          <w:sz w:val="24"/>
          <w:szCs w:val="24"/>
        </w:rPr>
      </w:pPr>
      <w:r>
        <w:rPr>
          <w:rFonts w:ascii="Times New Roman" w:hAnsi="Times New Roman" w:cs="Times New Roman"/>
          <w:sz w:val="24"/>
          <w:szCs w:val="24"/>
        </w:rPr>
        <w:lastRenderedPageBreak/>
        <w:t>Figure 6: Six-Year Bachelor’s Degree Completion Rates by SAT/PSAT Score, Family Income, and Institution Sector</w:t>
      </w:r>
    </w:p>
    <w:p w14:paraId="220794D0" w14:textId="0CA9DD85" w:rsidR="00487D56" w:rsidRDefault="000E75BD" w:rsidP="00487D56">
      <w:pPr>
        <w:rPr>
          <w:rFonts w:ascii="Times New Roman" w:hAnsi="Times New Roman" w:cs="Times New Roman"/>
          <w:sz w:val="24"/>
          <w:szCs w:val="24"/>
        </w:rPr>
      </w:pPr>
      <w:r w:rsidRPr="00614860">
        <w:rPr>
          <w:rFonts w:ascii="Times New Roman" w:hAnsi="Times New Roman"/>
          <w:noProof/>
        </w:rPr>
        <w:drawing>
          <wp:inline distT="0" distB="0" distL="0" distR="0" wp14:anchorId="6BA3DCDA" wp14:editId="085C977A">
            <wp:extent cx="6492240" cy="3879215"/>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92240" cy="3879215"/>
                    </a:xfrm>
                    <a:prstGeom prst="rect">
                      <a:avLst/>
                    </a:prstGeom>
                  </pic:spPr>
                </pic:pic>
              </a:graphicData>
            </a:graphic>
          </wp:inline>
        </w:drawing>
      </w:r>
    </w:p>
    <w:p w14:paraId="17E4C150" w14:textId="77777777" w:rsidR="00487D56" w:rsidRDefault="00487D56" w:rsidP="00487D56">
      <w:pPr>
        <w:rPr>
          <w:rFonts w:ascii="Times New Roman" w:hAnsi="Times New Roman" w:cs="Times New Roman"/>
          <w:sz w:val="24"/>
          <w:szCs w:val="24"/>
        </w:rPr>
      </w:pPr>
      <w:r>
        <w:rPr>
          <w:rFonts w:ascii="Times New Roman" w:hAnsi="Times New Roman" w:cs="Times New Roman"/>
          <w:sz w:val="24"/>
          <w:szCs w:val="24"/>
        </w:rPr>
        <w:t>Source: College Board Data Matched to National Student Clearinghouse</w:t>
      </w:r>
    </w:p>
    <w:p w14:paraId="3DD8D40F" w14:textId="66BDEE96" w:rsidR="00487D56" w:rsidRPr="00766989" w:rsidRDefault="00487D56" w:rsidP="00766989">
      <w:pPr>
        <w:pStyle w:val="BalloonText"/>
        <w:numPr>
          <w:ilvl w:val="0"/>
          <w:numId w:val="5"/>
        </w:numPr>
        <w:rPr>
          <w:rFonts w:ascii="Times New Roman" w:hAnsi="Times New Roman" w:cs="Times New Roman"/>
          <w:sz w:val="24"/>
          <w:szCs w:val="24"/>
        </w:rPr>
      </w:pPr>
      <w:r>
        <w:rPr>
          <w:rFonts w:ascii="Times New Roman" w:hAnsi="Times New Roman" w:cs="Times New Roman"/>
          <w:sz w:val="24"/>
          <w:szCs w:val="24"/>
        </w:rPr>
        <w:t xml:space="preserve">Note: </w:t>
      </w:r>
      <w:r w:rsidR="00766989" w:rsidRPr="00766989">
        <w:rPr>
          <w:rFonts w:ascii="Times New Roman" w:hAnsi="Times New Roman" w:cs="Times New Roman"/>
          <w:sz w:val="24"/>
          <w:szCs w:val="24"/>
        </w:rPr>
        <w:t xml:space="preserve">The sample includes PSAT/SAT takers who enrolled in public or private nonprofit colleges on-time (within 180 days of graduating from high school). </w:t>
      </w:r>
      <w:bookmarkStart w:id="2" w:name="_Hlk515804177"/>
      <w:r w:rsidR="00766989" w:rsidRPr="00766989">
        <w:rPr>
          <w:rFonts w:ascii="Times New Roman" w:hAnsi="Times New Roman" w:cs="Times New Roman"/>
          <w:sz w:val="24"/>
          <w:szCs w:val="24"/>
        </w:rPr>
        <w:t xml:space="preserve">Six-year bachelor’s degree completion rate from first institution attended is calculated among students who first enroll in 4-year sector. Otherwise, for students who first enroll in 2-year sector, NSC tracks bachelor’s degree completion at first four institutions a student attended. </w:t>
      </w:r>
      <w:bookmarkEnd w:id="2"/>
      <w:r w:rsidR="00766989" w:rsidRPr="00766989">
        <w:rPr>
          <w:rFonts w:ascii="Times New Roman" w:hAnsi="Times New Roman" w:cs="Times New Roman"/>
          <w:sz w:val="24"/>
          <w:szCs w:val="24"/>
        </w:rPr>
        <w:t>We calculate predicted SAT score for students who only took PSAT. We do this by finding average SAT by PSAT bins (each section separately) for students who took both PSAT and SAT.</w:t>
      </w:r>
    </w:p>
    <w:p w14:paraId="424C0D8E" w14:textId="77777777" w:rsidR="00487D56" w:rsidRDefault="00487D56">
      <w:pPr>
        <w:rPr>
          <w:rFonts w:ascii="Times New Roman" w:hAnsi="Times New Roman" w:cs="Times New Roman"/>
          <w:sz w:val="24"/>
          <w:szCs w:val="24"/>
        </w:rPr>
      </w:pPr>
    </w:p>
    <w:p w14:paraId="7AB0CCB6" w14:textId="77777777" w:rsidR="00487D56" w:rsidRDefault="00487D56">
      <w:pPr>
        <w:rPr>
          <w:rFonts w:ascii="Times New Roman" w:hAnsi="Times New Roman" w:cs="Times New Roman"/>
          <w:sz w:val="24"/>
          <w:szCs w:val="24"/>
        </w:rPr>
      </w:pPr>
    </w:p>
    <w:p w14:paraId="6BAA50EF" w14:textId="77777777" w:rsidR="00487D56" w:rsidRDefault="00487D56">
      <w:pPr>
        <w:rPr>
          <w:rFonts w:ascii="Times New Roman" w:hAnsi="Times New Roman" w:cs="Times New Roman"/>
          <w:sz w:val="24"/>
          <w:szCs w:val="24"/>
        </w:rPr>
      </w:pPr>
    </w:p>
    <w:p w14:paraId="7FEFD389" w14:textId="77777777" w:rsidR="00487D56" w:rsidRDefault="00487D56">
      <w:pPr>
        <w:rPr>
          <w:rFonts w:ascii="Times New Roman" w:hAnsi="Times New Roman" w:cs="Times New Roman"/>
          <w:sz w:val="24"/>
          <w:szCs w:val="24"/>
        </w:rPr>
      </w:pPr>
    </w:p>
    <w:p w14:paraId="2E933292" w14:textId="77777777" w:rsidR="00487D56" w:rsidRDefault="00487D56">
      <w:pPr>
        <w:rPr>
          <w:rFonts w:ascii="Times New Roman" w:hAnsi="Times New Roman" w:cs="Times New Roman"/>
          <w:sz w:val="24"/>
          <w:szCs w:val="24"/>
        </w:rPr>
      </w:pPr>
    </w:p>
    <w:p w14:paraId="6007D1FF" w14:textId="77777777" w:rsidR="00487D56" w:rsidRDefault="00487D56">
      <w:pPr>
        <w:rPr>
          <w:rFonts w:ascii="Times New Roman" w:hAnsi="Times New Roman" w:cs="Times New Roman"/>
          <w:sz w:val="24"/>
          <w:szCs w:val="24"/>
        </w:rPr>
      </w:pPr>
    </w:p>
    <w:p w14:paraId="270FFE01" w14:textId="77777777" w:rsidR="00151B8E" w:rsidRDefault="00151B8E">
      <w:pPr>
        <w:rPr>
          <w:rFonts w:ascii="Times New Roman" w:hAnsi="Times New Roman" w:cs="Times New Roman"/>
          <w:sz w:val="24"/>
          <w:szCs w:val="24"/>
        </w:rPr>
      </w:pPr>
    </w:p>
    <w:p w14:paraId="2B902217" w14:textId="77777777" w:rsidR="00151B8E" w:rsidRDefault="00151B8E">
      <w:pPr>
        <w:rPr>
          <w:rFonts w:ascii="Times New Roman" w:hAnsi="Times New Roman" w:cs="Times New Roman"/>
          <w:sz w:val="24"/>
          <w:szCs w:val="24"/>
        </w:rPr>
      </w:pPr>
    </w:p>
    <w:p w14:paraId="537888E6" w14:textId="77777777" w:rsidR="00151B8E" w:rsidRDefault="00151B8E">
      <w:pPr>
        <w:rPr>
          <w:rFonts w:ascii="Times New Roman" w:hAnsi="Times New Roman" w:cs="Times New Roman"/>
          <w:sz w:val="24"/>
          <w:szCs w:val="24"/>
        </w:rPr>
      </w:pPr>
    </w:p>
    <w:p w14:paraId="5228B067" w14:textId="77777777" w:rsidR="00151B8E" w:rsidRDefault="00151B8E">
      <w:pPr>
        <w:rPr>
          <w:rFonts w:ascii="Times New Roman" w:hAnsi="Times New Roman" w:cs="Times New Roman"/>
          <w:sz w:val="24"/>
          <w:szCs w:val="24"/>
        </w:rPr>
      </w:pPr>
    </w:p>
    <w:p w14:paraId="40492A51" w14:textId="77777777" w:rsidR="009A09A6" w:rsidRDefault="009A09A6">
      <w:pPr>
        <w:rPr>
          <w:rFonts w:ascii="Times New Roman" w:hAnsi="Times New Roman" w:cs="Times New Roman"/>
          <w:sz w:val="24"/>
          <w:szCs w:val="24"/>
        </w:rPr>
      </w:pPr>
      <w:r>
        <w:rPr>
          <w:rFonts w:ascii="Times New Roman" w:hAnsi="Times New Roman" w:cs="Times New Roman"/>
          <w:sz w:val="24"/>
          <w:szCs w:val="24"/>
        </w:rPr>
        <w:t>Figure 7</w:t>
      </w:r>
      <w:r w:rsidR="00487D56">
        <w:rPr>
          <w:rFonts w:ascii="Times New Roman" w:hAnsi="Times New Roman" w:cs="Times New Roman"/>
          <w:sz w:val="24"/>
          <w:szCs w:val="24"/>
        </w:rPr>
        <w:t xml:space="preserve">: The Number and Proportion of </w:t>
      </w:r>
      <w:proofErr w:type="spellStart"/>
      <w:r w:rsidR="00487D56">
        <w:rPr>
          <w:rFonts w:ascii="Times New Roman" w:hAnsi="Times New Roman" w:cs="Times New Roman"/>
          <w:sz w:val="24"/>
          <w:szCs w:val="24"/>
        </w:rPr>
        <w:t>Undermatched</w:t>
      </w:r>
      <w:proofErr w:type="spellEnd"/>
      <w:r w:rsidR="00487D56">
        <w:rPr>
          <w:rFonts w:ascii="Times New Roman" w:hAnsi="Times New Roman" w:cs="Times New Roman"/>
          <w:sz w:val="24"/>
          <w:szCs w:val="24"/>
        </w:rPr>
        <w:t xml:space="preserve"> Students by State</w:t>
      </w:r>
    </w:p>
    <w:p w14:paraId="51E938BF" w14:textId="672804DD" w:rsidR="00487D56" w:rsidRDefault="009808AF">
      <w:pPr>
        <w:rPr>
          <w:rFonts w:ascii="Times New Roman" w:hAnsi="Times New Roman" w:cs="Times New Roman"/>
          <w:sz w:val="24"/>
          <w:szCs w:val="24"/>
        </w:rPr>
      </w:pPr>
      <w:r>
        <w:rPr>
          <w:noProof/>
        </w:rPr>
        <w:drawing>
          <wp:inline distT="0" distB="0" distL="0" distR="0" wp14:anchorId="054F7B0A" wp14:editId="552FDF8F">
            <wp:extent cx="4572000" cy="24765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B32E7A0" w14:textId="21A903A5" w:rsidR="00487D56" w:rsidRDefault="00A13CB9">
      <w:pPr>
        <w:rPr>
          <w:rFonts w:ascii="Times New Roman" w:hAnsi="Times New Roman" w:cs="Times New Roman"/>
          <w:sz w:val="24"/>
          <w:szCs w:val="24"/>
        </w:rPr>
      </w:pPr>
      <w:r w:rsidRPr="008E46AE">
        <w:rPr>
          <w:rFonts w:ascii="Times New Roman" w:hAnsi="Times New Roman"/>
          <w:noProof/>
          <w:sz w:val="28"/>
          <w:szCs w:val="28"/>
        </w:rPr>
        <w:drawing>
          <wp:inline distT="0" distB="0" distL="0" distR="0" wp14:anchorId="6BFDA6BB" wp14:editId="7CF2534F">
            <wp:extent cx="4925695" cy="257175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926005" cy="2571912"/>
                    </a:xfrm>
                    <a:prstGeom prst="rect">
                      <a:avLst/>
                    </a:prstGeom>
                  </pic:spPr>
                </pic:pic>
              </a:graphicData>
            </a:graphic>
          </wp:inline>
        </w:drawing>
      </w:r>
    </w:p>
    <w:p w14:paraId="6AECE912" w14:textId="726DCC43" w:rsidR="00487D56" w:rsidRDefault="00487D56">
      <w:pPr>
        <w:rPr>
          <w:rFonts w:ascii="Times New Roman" w:hAnsi="Times New Roman" w:cs="Times New Roman"/>
          <w:sz w:val="24"/>
          <w:szCs w:val="24"/>
        </w:rPr>
      </w:pPr>
      <w:r>
        <w:rPr>
          <w:rFonts w:ascii="Times New Roman" w:hAnsi="Times New Roman" w:cs="Times New Roman"/>
          <w:sz w:val="24"/>
          <w:szCs w:val="24"/>
        </w:rPr>
        <w:t xml:space="preserve">Source: </w:t>
      </w:r>
      <w:r w:rsidR="00592EF6">
        <w:rPr>
          <w:rFonts w:ascii="Times New Roman" w:hAnsi="Times New Roman" w:cs="Times New Roman"/>
          <w:sz w:val="24"/>
          <w:szCs w:val="24"/>
        </w:rPr>
        <w:t>Authors’ calculations</w:t>
      </w:r>
    </w:p>
    <w:p w14:paraId="6162F9D1" w14:textId="520E0EA2" w:rsidR="00342FE8" w:rsidRPr="00342FE8" w:rsidRDefault="00487D56" w:rsidP="00342FE8">
      <w:pPr>
        <w:pStyle w:val="BalloonText"/>
        <w:numPr>
          <w:ilvl w:val="0"/>
          <w:numId w:val="6"/>
        </w:numPr>
        <w:rPr>
          <w:rFonts w:ascii="Times New Roman" w:hAnsi="Times New Roman" w:cs="Times New Roman"/>
          <w:sz w:val="24"/>
          <w:szCs w:val="24"/>
        </w:rPr>
      </w:pPr>
      <w:r w:rsidRPr="00487D56">
        <w:rPr>
          <w:rFonts w:ascii="Times New Roman" w:hAnsi="Times New Roman" w:cs="Times New Roman"/>
          <w:sz w:val="24"/>
          <w:szCs w:val="24"/>
        </w:rPr>
        <w:t xml:space="preserve">Note: </w:t>
      </w:r>
      <w:r w:rsidR="00342FE8" w:rsidRPr="00342FE8">
        <w:rPr>
          <w:rFonts w:ascii="Times New Roman" w:hAnsi="Times New Roman" w:cs="Times New Roman"/>
          <w:sz w:val="24"/>
          <w:szCs w:val="24"/>
        </w:rPr>
        <w:t xml:space="preserve">Includes only students who enrolled in college on time (within 180 days of graduating from high school) and in states where College Board has high PSAT/SAT coverage. Colleges are classified as a reach, match, safety, or undermatch following the definition established in Hoxby and Avery (2013) and used in Hoxby and Turner (2013). Essentially, the percentile of a student’s SAT score is compared to the percentile associated with the average SAT score among students enrolled at their chosen college. If that difference is within five percentile points of zero in either direction, the student-college combination is considered an academic match. Lower academic-match colleges (“safety schools”) are those with average SAT percentiles 5 to 15 points below the student’s SAT percentile, while academic reaches are colleges with average SAT percentiles more than 5 points above the student’s SAT percentile. We classify a student as </w:t>
      </w:r>
      <w:proofErr w:type="spellStart"/>
      <w:r w:rsidR="00342FE8" w:rsidRPr="00342FE8">
        <w:rPr>
          <w:rFonts w:ascii="Times New Roman" w:hAnsi="Times New Roman" w:cs="Times New Roman"/>
          <w:sz w:val="24"/>
          <w:szCs w:val="24"/>
        </w:rPr>
        <w:t>undermatched</w:t>
      </w:r>
      <w:proofErr w:type="spellEnd"/>
      <w:r w:rsidR="00342FE8" w:rsidRPr="00342FE8">
        <w:rPr>
          <w:rFonts w:ascii="Times New Roman" w:hAnsi="Times New Roman" w:cs="Times New Roman"/>
          <w:sz w:val="24"/>
          <w:szCs w:val="24"/>
        </w:rPr>
        <w:t xml:space="preserve"> if she enrolls in a college where her own SAT percentile is more than 15 points higher than the percentile of the college’s average SAT. Institutions with admission rate of less than or equal to 20</w:t>
      </w:r>
      <w:r w:rsidR="009A736A">
        <w:rPr>
          <w:rFonts w:ascii="Times New Roman" w:hAnsi="Times New Roman" w:cs="Times New Roman"/>
          <w:sz w:val="24"/>
          <w:szCs w:val="24"/>
        </w:rPr>
        <w:t xml:space="preserve"> percent</w:t>
      </w:r>
      <w:r w:rsidR="00342FE8" w:rsidRPr="00342FE8">
        <w:rPr>
          <w:rFonts w:ascii="Times New Roman" w:hAnsi="Times New Roman" w:cs="Times New Roman"/>
          <w:sz w:val="24"/>
          <w:szCs w:val="24"/>
        </w:rPr>
        <w:t xml:space="preserve"> are always considered reach colleges. For colleges that do not report average SAT/ACT in IPEDS, we calculate average SAT using a cohort of 2007 SAT-takers.</w:t>
      </w:r>
    </w:p>
    <w:p w14:paraId="1DB652CC" w14:textId="7843F034" w:rsidR="00487D56" w:rsidRDefault="00487D56" w:rsidP="00342FE8">
      <w:pPr>
        <w:pStyle w:val="BalloonText"/>
        <w:ind w:left="720"/>
        <w:rPr>
          <w:rFonts w:ascii="Times New Roman" w:hAnsi="Times New Roman" w:cs="Times New Roman"/>
          <w:sz w:val="24"/>
          <w:szCs w:val="24"/>
        </w:rPr>
      </w:pPr>
    </w:p>
    <w:p w14:paraId="2D7D1ED2" w14:textId="3D8E9905" w:rsidR="00487D56" w:rsidRDefault="00487D56" w:rsidP="00487D56">
      <w:pPr>
        <w:rPr>
          <w:rFonts w:ascii="Times New Roman" w:hAnsi="Times New Roman" w:cs="Times New Roman"/>
          <w:sz w:val="24"/>
          <w:szCs w:val="24"/>
        </w:rPr>
      </w:pPr>
      <w:r>
        <w:rPr>
          <w:rFonts w:ascii="Times New Roman" w:hAnsi="Times New Roman" w:cs="Times New Roman"/>
          <w:sz w:val="24"/>
          <w:szCs w:val="24"/>
        </w:rPr>
        <w:lastRenderedPageBreak/>
        <w:t>Table 1: Summary Statistics Simulation Sample (n = 1,388,012): 2007 Cohort</w:t>
      </w:r>
    </w:p>
    <w:tbl>
      <w:tblPr>
        <w:tblpPr w:leftFromText="180" w:rightFromText="180" w:vertAnchor="text" w:horzAnchor="margin" w:tblpY="39"/>
        <w:tblW w:w="10413" w:type="dxa"/>
        <w:tblLayout w:type="fixed"/>
        <w:tblLook w:val="04A0" w:firstRow="1" w:lastRow="0" w:firstColumn="1" w:lastColumn="0" w:noHBand="0" w:noVBand="1"/>
      </w:tblPr>
      <w:tblGrid>
        <w:gridCol w:w="1223"/>
        <w:gridCol w:w="4153"/>
        <w:gridCol w:w="1145"/>
        <w:gridCol w:w="1145"/>
        <w:gridCol w:w="1145"/>
        <w:gridCol w:w="1150"/>
        <w:gridCol w:w="452"/>
      </w:tblGrid>
      <w:tr w:rsidR="00487D56" w:rsidRPr="001667B7" w14:paraId="7D032D38" w14:textId="77777777" w:rsidTr="00487D56">
        <w:trPr>
          <w:trHeight w:val="262"/>
        </w:trPr>
        <w:tc>
          <w:tcPr>
            <w:tcW w:w="1223" w:type="dxa"/>
            <w:tcBorders>
              <w:top w:val="double" w:sz="4" w:space="0" w:color="auto"/>
              <w:bottom w:val="nil"/>
              <w:right w:val="nil"/>
            </w:tcBorders>
            <w:shd w:val="clear" w:color="auto" w:fill="auto"/>
            <w:noWrap/>
            <w:vAlign w:val="bottom"/>
            <w:hideMark/>
          </w:tcPr>
          <w:p w14:paraId="34142CAA"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8738" w:type="dxa"/>
            <w:gridSpan w:val="5"/>
            <w:tcBorders>
              <w:top w:val="double" w:sz="4" w:space="0" w:color="auto"/>
              <w:left w:val="nil"/>
              <w:bottom w:val="nil"/>
              <w:right w:val="nil"/>
            </w:tcBorders>
            <w:shd w:val="clear" w:color="auto" w:fill="auto"/>
            <w:noWrap/>
            <w:vAlign w:val="bottom"/>
            <w:hideMark/>
          </w:tcPr>
          <w:p w14:paraId="05024F73" w14:textId="77777777" w:rsidR="00487D56" w:rsidRPr="00F64C18" w:rsidRDefault="00487D56" w:rsidP="00487D56">
            <w:pPr>
              <w:pStyle w:val="Heading1"/>
              <w:rPr>
                <w:rFonts w:ascii="Times New Roman" w:hAnsi="Times New Roman" w:cs="Times New Roman"/>
                <w:i w:val="0"/>
              </w:rPr>
            </w:pPr>
            <w:bookmarkStart w:id="3" w:name="_Toc504660897"/>
            <w:bookmarkStart w:id="4" w:name="_Toc504678815"/>
            <w:r>
              <w:rPr>
                <w:rFonts w:ascii="Times New Roman" w:hAnsi="Times New Roman" w:cs="Times New Roman"/>
                <w:i w:val="0"/>
              </w:rPr>
              <w:t>Table 1</w:t>
            </w:r>
            <w:r w:rsidRPr="00F64C18">
              <w:rPr>
                <w:rFonts w:ascii="Times New Roman" w:hAnsi="Times New Roman" w:cs="Times New Roman"/>
                <w:i w:val="0"/>
              </w:rPr>
              <w:t>. Summary Statistics Simulation Sample (n = 1,388,012)</w:t>
            </w:r>
            <w:bookmarkEnd w:id="3"/>
            <w:bookmarkEnd w:id="4"/>
            <w:r w:rsidRPr="00F64C18">
              <w:rPr>
                <w:rFonts w:ascii="Times New Roman" w:hAnsi="Times New Roman" w:cs="Times New Roman"/>
                <w:i w:val="0"/>
              </w:rPr>
              <w:t>: 2007 Cohort</w:t>
            </w:r>
          </w:p>
        </w:tc>
        <w:tc>
          <w:tcPr>
            <w:tcW w:w="452" w:type="dxa"/>
            <w:tcBorders>
              <w:top w:val="double" w:sz="4" w:space="0" w:color="auto"/>
              <w:left w:val="nil"/>
              <w:bottom w:val="nil"/>
            </w:tcBorders>
            <w:shd w:val="clear" w:color="auto" w:fill="auto"/>
            <w:noWrap/>
            <w:vAlign w:val="bottom"/>
            <w:hideMark/>
          </w:tcPr>
          <w:p w14:paraId="44AEB283"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E253CCC" w14:textId="77777777" w:rsidTr="00487D56">
        <w:trPr>
          <w:trHeight w:val="262"/>
        </w:trPr>
        <w:tc>
          <w:tcPr>
            <w:tcW w:w="1223" w:type="dxa"/>
            <w:tcBorders>
              <w:top w:val="nil"/>
              <w:bottom w:val="nil"/>
              <w:right w:val="nil"/>
            </w:tcBorders>
            <w:shd w:val="clear" w:color="auto" w:fill="auto"/>
            <w:noWrap/>
            <w:vAlign w:val="bottom"/>
            <w:hideMark/>
          </w:tcPr>
          <w:p w14:paraId="7DEAB12E"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single" w:sz="4" w:space="0" w:color="auto"/>
              <w:right w:val="nil"/>
            </w:tcBorders>
            <w:shd w:val="clear" w:color="auto" w:fill="auto"/>
            <w:noWrap/>
            <w:vAlign w:val="bottom"/>
            <w:hideMark/>
          </w:tcPr>
          <w:p w14:paraId="2F9C2B05"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b/>
                <w:bCs/>
                <w:color w:val="000000"/>
              </w:rPr>
              <w:t>Variable</w:t>
            </w:r>
          </w:p>
        </w:tc>
        <w:tc>
          <w:tcPr>
            <w:tcW w:w="1145" w:type="dxa"/>
            <w:tcBorders>
              <w:top w:val="nil"/>
              <w:left w:val="nil"/>
              <w:bottom w:val="single" w:sz="4" w:space="0" w:color="auto"/>
              <w:right w:val="nil"/>
            </w:tcBorders>
            <w:shd w:val="clear" w:color="auto" w:fill="auto"/>
            <w:noWrap/>
            <w:vAlign w:val="bottom"/>
            <w:hideMark/>
          </w:tcPr>
          <w:p w14:paraId="152B3BA8"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b/>
                <w:bCs/>
                <w:color w:val="000000"/>
              </w:rPr>
              <w:t>Mean</w:t>
            </w:r>
          </w:p>
        </w:tc>
        <w:tc>
          <w:tcPr>
            <w:tcW w:w="1145" w:type="dxa"/>
            <w:tcBorders>
              <w:top w:val="nil"/>
              <w:left w:val="nil"/>
              <w:bottom w:val="single" w:sz="4" w:space="0" w:color="auto"/>
              <w:right w:val="nil"/>
            </w:tcBorders>
            <w:shd w:val="clear" w:color="auto" w:fill="auto"/>
            <w:noWrap/>
            <w:vAlign w:val="bottom"/>
            <w:hideMark/>
          </w:tcPr>
          <w:p w14:paraId="369C5188"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b/>
                <w:bCs/>
                <w:color w:val="000000"/>
              </w:rPr>
              <w:t>Std. Dev</w:t>
            </w:r>
          </w:p>
        </w:tc>
        <w:tc>
          <w:tcPr>
            <w:tcW w:w="1145" w:type="dxa"/>
            <w:tcBorders>
              <w:top w:val="nil"/>
              <w:left w:val="nil"/>
              <w:bottom w:val="single" w:sz="4" w:space="0" w:color="auto"/>
              <w:right w:val="nil"/>
            </w:tcBorders>
            <w:shd w:val="clear" w:color="auto" w:fill="auto"/>
            <w:noWrap/>
            <w:vAlign w:val="bottom"/>
            <w:hideMark/>
          </w:tcPr>
          <w:p w14:paraId="25F09C69"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b/>
                <w:bCs/>
                <w:color w:val="000000"/>
              </w:rPr>
              <w:t>Min</w:t>
            </w:r>
          </w:p>
        </w:tc>
        <w:tc>
          <w:tcPr>
            <w:tcW w:w="1150" w:type="dxa"/>
            <w:tcBorders>
              <w:top w:val="nil"/>
              <w:left w:val="nil"/>
              <w:bottom w:val="single" w:sz="4" w:space="0" w:color="auto"/>
              <w:right w:val="nil"/>
            </w:tcBorders>
            <w:shd w:val="clear" w:color="auto" w:fill="auto"/>
            <w:noWrap/>
            <w:vAlign w:val="bottom"/>
            <w:hideMark/>
          </w:tcPr>
          <w:p w14:paraId="1AAD1EFF"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b/>
                <w:bCs/>
                <w:color w:val="000000"/>
              </w:rPr>
              <w:t>Max</w:t>
            </w:r>
          </w:p>
        </w:tc>
        <w:tc>
          <w:tcPr>
            <w:tcW w:w="452" w:type="dxa"/>
            <w:tcBorders>
              <w:top w:val="nil"/>
              <w:left w:val="nil"/>
              <w:bottom w:val="nil"/>
            </w:tcBorders>
            <w:shd w:val="clear" w:color="auto" w:fill="auto"/>
            <w:noWrap/>
            <w:vAlign w:val="bottom"/>
            <w:hideMark/>
          </w:tcPr>
          <w:p w14:paraId="7E8ACE9C"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86F4AFE" w14:textId="77777777" w:rsidTr="00487D56">
        <w:trPr>
          <w:trHeight w:val="121"/>
        </w:trPr>
        <w:tc>
          <w:tcPr>
            <w:tcW w:w="1223" w:type="dxa"/>
            <w:tcBorders>
              <w:top w:val="nil"/>
              <w:bottom w:val="nil"/>
              <w:right w:val="nil"/>
            </w:tcBorders>
            <w:shd w:val="clear" w:color="auto" w:fill="auto"/>
            <w:noWrap/>
            <w:vAlign w:val="bottom"/>
            <w:hideMark/>
          </w:tcPr>
          <w:p w14:paraId="659A16FA"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63706FDA"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u w:val="single"/>
              </w:rPr>
              <w:t>Student demographic characteristics</w:t>
            </w:r>
          </w:p>
        </w:tc>
        <w:tc>
          <w:tcPr>
            <w:tcW w:w="1145" w:type="dxa"/>
            <w:tcBorders>
              <w:top w:val="nil"/>
              <w:left w:val="nil"/>
              <w:bottom w:val="nil"/>
              <w:right w:val="nil"/>
            </w:tcBorders>
            <w:shd w:val="clear" w:color="auto" w:fill="auto"/>
            <w:noWrap/>
            <w:vAlign w:val="bottom"/>
            <w:hideMark/>
          </w:tcPr>
          <w:p w14:paraId="6B7FE1C6"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24055222"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7B2C96B9" w14:textId="77777777" w:rsidR="00487D56" w:rsidRPr="001667B7" w:rsidRDefault="00487D56" w:rsidP="00487D56">
            <w:pPr>
              <w:spacing w:after="0" w:line="240" w:lineRule="auto"/>
              <w:rPr>
                <w:rFonts w:ascii="Times New Roman" w:hAnsi="Times New Roman"/>
                <w:sz w:val="20"/>
                <w:szCs w:val="20"/>
              </w:rPr>
            </w:pPr>
          </w:p>
        </w:tc>
        <w:tc>
          <w:tcPr>
            <w:tcW w:w="1150" w:type="dxa"/>
            <w:tcBorders>
              <w:top w:val="nil"/>
              <w:left w:val="nil"/>
              <w:bottom w:val="nil"/>
              <w:right w:val="nil"/>
            </w:tcBorders>
            <w:shd w:val="clear" w:color="auto" w:fill="auto"/>
            <w:noWrap/>
            <w:vAlign w:val="bottom"/>
            <w:hideMark/>
          </w:tcPr>
          <w:p w14:paraId="789F3622" w14:textId="77777777" w:rsidR="00487D56" w:rsidRPr="001667B7" w:rsidRDefault="00487D56" w:rsidP="00487D56">
            <w:pPr>
              <w:spacing w:after="0" w:line="240" w:lineRule="auto"/>
              <w:rPr>
                <w:rFonts w:ascii="Times New Roman" w:hAnsi="Times New Roman"/>
                <w:sz w:val="20"/>
                <w:szCs w:val="20"/>
              </w:rPr>
            </w:pPr>
          </w:p>
        </w:tc>
        <w:tc>
          <w:tcPr>
            <w:tcW w:w="452" w:type="dxa"/>
            <w:tcBorders>
              <w:top w:val="nil"/>
              <w:left w:val="nil"/>
              <w:bottom w:val="nil"/>
            </w:tcBorders>
            <w:shd w:val="clear" w:color="auto" w:fill="auto"/>
            <w:noWrap/>
            <w:vAlign w:val="bottom"/>
            <w:hideMark/>
          </w:tcPr>
          <w:p w14:paraId="0EECAB2B"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328D458C" w14:textId="77777777" w:rsidTr="00487D56">
        <w:trPr>
          <w:trHeight w:val="80"/>
        </w:trPr>
        <w:tc>
          <w:tcPr>
            <w:tcW w:w="1223" w:type="dxa"/>
            <w:tcBorders>
              <w:top w:val="nil"/>
              <w:bottom w:val="nil"/>
              <w:right w:val="nil"/>
            </w:tcBorders>
            <w:shd w:val="clear" w:color="auto" w:fill="auto"/>
            <w:noWrap/>
            <w:vAlign w:val="bottom"/>
            <w:hideMark/>
          </w:tcPr>
          <w:p w14:paraId="509CB8DB"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276C8772"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rPr>
              <w:t>Gender</w:t>
            </w:r>
          </w:p>
        </w:tc>
        <w:tc>
          <w:tcPr>
            <w:tcW w:w="1145" w:type="dxa"/>
            <w:tcBorders>
              <w:top w:val="nil"/>
              <w:left w:val="nil"/>
              <w:bottom w:val="nil"/>
              <w:right w:val="nil"/>
            </w:tcBorders>
            <w:shd w:val="clear" w:color="auto" w:fill="auto"/>
            <w:noWrap/>
            <w:vAlign w:val="bottom"/>
            <w:hideMark/>
          </w:tcPr>
          <w:p w14:paraId="0994EABF"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30FE5C0F"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291E678B" w14:textId="77777777" w:rsidR="00487D56" w:rsidRPr="001667B7" w:rsidRDefault="00487D56" w:rsidP="00487D56">
            <w:pPr>
              <w:spacing w:after="0" w:line="240" w:lineRule="auto"/>
              <w:rPr>
                <w:rFonts w:ascii="Times New Roman" w:hAnsi="Times New Roman"/>
                <w:sz w:val="20"/>
                <w:szCs w:val="20"/>
              </w:rPr>
            </w:pPr>
          </w:p>
        </w:tc>
        <w:tc>
          <w:tcPr>
            <w:tcW w:w="1150" w:type="dxa"/>
            <w:tcBorders>
              <w:top w:val="nil"/>
              <w:left w:val="nil"/>
              <w:bottom w:val="nil"/>
              <w:right w:val="nil"/>
            </w:tcBorders>
            <w:shd w:val="clear" w:color="auto" w:fill="auto"/>
            <w:noWrap/>
            <w:vAlign w:val="bottom"/>
            <w:hideMark/>
          </w:tcPr>
          <w:p w14:paraId="0E770CE6" w14:textId="77777777" w:rsidR="00487D56" w:rsidRPr="001667B7" w:rsidRDefault="00487D56" w:rsidP="00487D56">
            <w:pPr>
              <w:spacing w:after="0" w:line="240" w:lineRule="auto"/>
              <w:rPr>
                <w:rFonts w:ascii="Times New Roman" w:hAnsi="Times New Roman"/>
                <w:sz w:val="20"/>
                <w:szCs w:val="20"/>
              </w:rPr>
            </w:pPr>
          </w:p>
        </w:tc>
        <w:tc>
          <w:tcPr>
            <w:tcW w:w="452" w:type="dxa"/>
            <w:tcBorders>
              <w:top w:val="nil"/>
              <w:left w:val="nil"/>
              <w:bottom w:val="nil"/>
            </w:tcBorders>
            <w:shd w:val="clear" w:color="auto" w:fill="auto"/>
            <w:noWrap/>
            <w:vAlign w:val="bottom"/>
            <w:hideMark/>
          </w:tcPr>
          <w:p w14:paraId="08369F63"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4157943D" w14:textId="77777777" w:rsidTr="00487D56">
        <w:trPr>
          <w:trHeight w:val="285"/>
        </w:trPr>
        <w:tc>
          <w:tcPr>
            <w:tcW w:w="1223" w:type="dxa"/>
            <w:tcBorders>
              <w:top w:val="nil"/>
              <w:bottom w:val="nil"/>
              <w:right w:val="nil"/>
            </w:tcBorders>
            <w:shd w:val="clear" w:color="auto" w:fill="auto"/>
            <w:noWrap/>
            <w:vAlign w:val="bottom"/>
            <w:hideMark/>
          </w:tcPr>
          <w:p w14:paraId="70B1E89E"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435F0A7" w14:textId="77777777" w:rsidR="00487D56" w:rsidRPr="001667B7" w:rsidRDefault="00487D56" w:rsidP="00487D56">
            <w:pPr>
              <w:spacing w:after="0" w:line="240" w:lineRule="auto"/>
              <w:rPr>
                <w:rFonts w:ascii="Times New Roman" w:hAnsi="Times New Roman"/>
                <w:i/>
                <w:iCs/>
                <w:color w:val="000000"/>
              </w:rPr>
            </w:pPr>
            <w:r w:rsidRPr="001667B7">
              <w:rPr>
                <w:rFonts w:ascii="Times New Roman" w:hAnsi="Times New Roman"/>
                <w:color w:val="000000"/>
              </w:rPr>
              <w:t xml:space="preserve">         Male</w:t>
            </w:r>
          </w:p>
        </w:tc>
        <w:tc>
          <w:tcPr>
            <w:tcW w:w="1145" w:type="dxa"/>
            <w:tcBorders>
              <w:top w:val="nil"/>
              <w:left w:val="nil"/>
              <w:bottom w:val="nil"/>
              <w:right w:val="nil"/>
            </w:tcBorders>
            <w:shd w:val="clear" w:color="auto" w:fill="auto"/>
            <w:noWrap/>
            <w:vAlign w:val="bottom"/>
            <w:hideMark/>
          </w:tcPr>
          <w:p w14:paraId="545E2F3A" w14:textId="77777777" w:rsidR="00487D56" w:rsidRPr="001667B7" w:rsidRDefault="00487D56" w:rsidP="00487D56">
            <w:pPr>
              <w:spacing w:after="0" w:line="240" w:lineRule="auto"/>
              <w:jc w:val="center"/>
              <w:rPr>
                <w:rFonts w:ascii="Times New Roman" w:hAnsi="Times New Roman"/>
                <w:i/>
                <w:iCs/>
                <w:color w:val="000000"/>
              </w:rPr>
            </w:pPr>
            <w:r w:rsidRPr="001667B7">
              <w:rPr>
                <w:rFonts w:ascii="Times New Roman" w:hAnsi="Times New Roman"/>
                <w:color w:val="000000"/>
              </w:rPr>
              <w:t>0.449</w:t>
            </w:r>
          </w:p>
        </w:tc>
        <w:tc>
          <w:tcPr>
            <w:tcW w:w="1145" w:type="dxa"/>
            <w:tcBorders>
              <w:top w:val="nil"/>
              <w:left w:val="nil"/>
              <w:bottom w:val="nil"/>
              <w:right w:val="nil"/>
            </w:tcBorders>
            <w:shd w:val="clear" w:color="auto" w:fill="auto"/>
            <w:noWrap/>
            <w:vAlign w:val="bottom"/>
            <w:hideMark/>
          </w:tcPr>
          <w:p w14:paraId="3C46A7F3"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0.497</w:t>
            </w:r>
          </w:p>
        </w:tc>
        <w:tc>
          <w:tcPr>
            <w:tcW w:w="1145" w:type="dxa"/>
            <w:tcBorders>
              <w:top w:val="nil"/>
              <w:left w:val="nil"/>
              <w:bottom w:val="nil"/>
              <w:right w:val="nil"/>
            </w:tcBorders>
            <w:shd w:val="clear" w:color="auto" w:fill="auto"/>
            <w:noWrap/>
            <w:vAlign w:val="bottom"/>
            <w:hideMark/>
          </w:tcPr>
          <w:p w14:paraId="7DA5F3FC"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628DFB2A"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7BE95465"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1F628860" w14:textId="77777777" w:rsidTr="00487D56">
        <w:trPr>
          <w:trHeight w:val="262"/>
        </w:trPr>
        <w:tc>
          <w:tcPr>
            <w:tcW w:w="1223" w:type="dxa"/>
            <w:tcBorders>
              <w:top w:val="nil"/>
              <w:bottom w:val="nil"/>
              <w:right w:val="nil"/>
            </w:tcBorders>
            <w:shd w:val="clear" w:color="auto" w:fill="auto"/>
            <w:noWrap/>
            <w:vAlign w:val="bottom"/>
            <w:hideMark/>
          </w:tcPr>
          <w:p w14:paraId="57DEB137"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154168A5"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rPr>
              <w:t>Race/Ethnicity</w:t>
            </w:r>
          </w:p>
        </w:tc>
        <w:tc>
          <w:tcPr>
            <w:tcW w:w="1145" w:type="dxa"/>
            <w:tcBorders>
              <w:top w:val="nil"/>
              <w:left w:val="nil"/>
              <w:bottom w:val="nil"/>
              <w:right w:val="nil"/>
            </w:tcBorders>
            <w:shd w:val="clear" w:color="auto" w:fill="auto"/>
            <w:noWrap/>
            <w:vAlign w:val="bottom"/>
            <w:hideMark/>
          </w:tcPr>
          <w:p w14:paraId="0958375E"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1850D82F"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70823E0A" w14:textId="77777777" w:rsidR="00487D56" w:rsidRPr="001667B7" w:rsidRDefault="00487D56" w:rsidP="00487D56">
            <w:pPr>
              <w:spacing w:after="0" w:line="240" w:lineRule="auto"/>
              <w:jc w:val="center"/>
              <w:rPr>
                <w:rFonts w:ascii="Times New Roman" w:hAnsi="Times New Roman"/>
                <w:color w:val="000000"/>
              </w:rPr>
            </w:pPr>
          </w:p>
        </w:tc>
        <w:tc>
          <w:tcPr>
            <w:tcW w:w="1150" w:type="dxa"/>
            <w:tcBorders>
              <w:top w:val="nil"/>
              <w:left w:val="nil"/>
              <w:bottom w:val="nil"/>
              <w:right w:val="nil"/>
            </w:tcBorders>
            <w:shd w:val="clear" w:color="auto" w:fill="auto"/>
            <w:noWrap/>
            <w:vAlign w:val="bottom"/>
            <w:hideMark/>
          </w:tcPr>
          <w:p w14:paraId="4F9303F6" w14:textId="77777777" w:rsidR="00487D56" w:rsidRPr="001667B7" w:rsidRDefault="00487D56" w:rsidP="00487D56">
            <w:pPr>
              <w:spacing w:after="0" w:line="240" w:lineRule="auto"/>
              <w:jc w:val="center"/>
              <w:rPr>
                <w:rFonts w:ascii="Times New Roman" w:hAnsi="Times New Roman"/>
                <w:color w:val="000000"/>
              </w:rPr>
            </w:pPr>
          </w:p>
        </w:tc>
        <w:tc>
          <w:tcPr>
            <w:tcW w:w="452" w:type="dxa"/>
            <w:tcBorders>
              <w:top w:val="nil"/>
              <w:left w:val="nil"/>
              <w:bottom w:val="nil"/>
            </w:tcBorders>
            <w:shd w:val="clear" w:color="auto" w:fill="auto"/>
            <w:noWrap/>
            <w:vAlign w:val="bottom"/>
            <w:hideMark/>
          </w:tcPr>
          <w:p w14:paraId="560BD7CC"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76B131B4" w14:textId="77777777" w:rsidTr="00487D56">
        <w:trPr>
          <w:trHeight w:val="262"/>
        </w:trPr>
        <w:tc>
          <w:tcPr>
            <w:tcW w:w="1223" w:type="dxa"/>
            <w:tcBorders>
              <w:top w:val="nil"/>
              <w:bottom w:val="nil"/>
              <w:right w:val="nil"/>
            </w:tcBorders>
            <w:shd w:val="clear" w:color="auto" w:fill="auto"/>
            <w:noWrap/>
            <w:vAlign w:val="bottom"/>
            <w:hideMark/>
          </w:tcPr>
          <w:p w14:paraId="2216877F"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5558C497" w14:textId="77777777" w:rsidR="00487D56" w:rsidRPr="001667B7" w:rsidRDefault="00487D56" w:rsidP="00487D56">
            <w:pPr>
              <w:spacing w:after="0" w:line="240" w:lineRule="auto"/>
              <w:rPr>
                <w:rFonts w:ascii="Times New Roman" w:hAnsi="Times New Roman"/>
                <w:i/>
                <w:iCs/>
                <w:color w:val="000000"/>
              </w:rPr>
            </w:pPr>
            <w:r w:rsidRPr="001667B7">
              <w:rPr>
                <w:rFonts w:ascii="Times New Roman" w:hAnsi="Times New Roman"/>
                <w:color w:val="000000"/>
              </w:rPr>
              <w:t xml:space="preserve">        White</w:t>
            </w:r>
          </w:p>
        </w:tc>
        <w:tc>
          <w:tcPr>
            <w:tcW w:w="1145" w:type="dxa"/>
            <w:tcBorders>
              <w:top w:val="nil"/>
              <w:left w:val="nil"/>
              <w:bottom w:val="nil"/>
              <w:right w:val="nil"/>
            </w:tcBorders>
            <w:shd w:val="clear" w:color="auto" w:fill="auto"/>
            <w:noWrap/>
            <w:vAlign w:val="bottom"/>
            <w:hideMark/>
          </w:tcPr>
          <w:p w14:paraId="497AAA33" w14:textId="77777777" w:rsidR="00487D56" w:rsidRPr="001667B7" w:rsidRDefault="00487D56" w:rsidP="00487D56">
            <w:pPr>
              <w:spacing w:after="0" w:line="240" w:lineRule="auto"/>
              <w:jc w:val="center"/>
              <w:rPr>
                <w:rFonts w:ascii="Times New Roman" w:hAnsi="Times New Roman"/>
                <w:i/>
                <w:iCs/>
                <w:color w:val="000000"/>
              </w:rPr>
            </w:pPr>
            <w:r w:rsidRPr="001667B7">
              <w:rPr>
                <w:rFonts w:ascii="Times New Roman" w:hAnsi="Times New Roman"/>
                <w:color w:val="000000"/>
              </w:rPr>
              <w:t>0.659</w:t>
            </w:r>
          </w:p>
        </w:tc>
        <w:tc>
          <w:tcPr>
            <w:tcW w:w="1145" w:type="dxa"/>
            <w:tcBorders>
              <w:top w:val="nil"/>
              <w:left w:val="nil"/>
              <w:bottom w:val="nil"/>
              <w:right w:val="nil"/>
            </w:tcBorders>
            <w:shd w:val="clear" w:color="auto" w:fill="auto"/>
            <w:noWrap/>
            <w:vAlign w:val="bottom"/>
            <w:hideMark/>
          </w:tcPr>
          <w:p w14:paraId="01E03C19"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0.474</w:t>
            </w:r>
          </w:p>
        </w:tc>
        <w:tc>
          <w:tcPr>
            <w:tcW w:w="1145" w:type="dxa"/>
            <w:tcBorders>
              <w:top w:val="nil"/>
              <w:left w:val="nil"/>
              <w:bottom w:val="nil"/>
              <w:right w:val="nil"/>
            </w:tcBorders>
            <w:shd w:val="clear" w:color="auto" w:fill="auto"/>
            <w:noWrap/>
            <w:vAlign w:val="bottom"/>
            <w:hideMark/>
          </w:tcPr>
          <w:p w14:paraId="126E4F32"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2CE0E8EA"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4B5428E2"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601C47EC" w14:textId="77777777" w:rsidTr="00487D56">
        <w:trPr>
          <w:trHeight w:val="262"/>
        </w:trPr>
        <w:tc>
          <w:tcPr>
            <w:tcW w:w="1223" w:type="dxa"/>
            <w:tcBorders>
              <w:top w:val="nil"/>
              <w:bottom w:val="nil"/>
              <w:right w:val="nil"/>
            </w:tcBorders>
            <w:shd w:val="clear" w:color="auto" w:fill="auto"/>
            <w:noWrap/>
            <w:vAlign w:val="bottom"/>
            <w:hideMark/>
          </w:tcPr>
          <w:p w14:paraId="06CCAACC"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4C116DE"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Black</w:t>
            </w:r>
          </w:p>
        </w:tc>
        <w:tc>
          <w:tcPr>
            <w:tcW w:w="1145" w:type="dxa"/>
            <w:tcBorders>
              <w:top w:val="nil"/>
              <w:left w:val="nil"/>
              <w:bottom w:val="nil"/>
              <w:right w:val="nil"/>
            </w:tcBorders>
            <w:shd w:val="clear" w:color="auto" w:fill="auto"/>
            <w:noWrap/>
            <w:vAlign w:val="bottom"/>
            <w:hideMark/>
          </w:tcPr>
          <w:p w14:paraId="2E973CC8"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0.105</w:t>
            </w:r>
          </w:p>
        </w:tc>
        <w:tc>
          <w:tcPr>
            <w:tcW w:w="1145" w:type="dxa"/>
            <w:tcBorders>
              <w:top w:val="nil"/>
              <w:left w:val="nil"/>
              <w:bottom w:val="nil"/>
              <w:right w:val="nil"/>
            </w:tcBorders>
            <w:shd w:val="clear" w:color="auto" w:fill="auto"/>
            <w:noWrap/>
            <w:vAlign w:val="bottom"/>
            <w:hideMark/>
          </w:tcPr>
          <w:p w14:paraId="7B03A17D"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0.307</w:t>
            </w:r>
          </w:p>
        </w:tc>
        <w:tc>
          <w:tcPr>
            <w:tcW w:w="1145" w:type="dxa"/>
            <w:tcBorders>
              <w:top w:val="nil"/>
              <w:left w:val="nil"/>
              <w:bottom w:val="nil"/>
              <w:right w:val="nil"/>
            </w:tcBorders>
            <w:shd w:val="clear" w:color="auto" w:fill="auto"/>
            <w:noWrap/>
            <w:vAlign w:val="bottom"/>
            <w:hideMark/>
          </w:tcPr>
          <w:p w14:paraId="55573AA2"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0E714D5E"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2BB1D3EF"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703CDD8F" w14:textId="77777777" w:rsidTr="00487D56">
        <w:trPr>
          <w:trHeight w:val="262"/>
        </w:trPr>
        <w:tc>
          <w:tcPr>
            <w:tcW w:w="1223" w:type="dxa"/>
            <w:tcBorders>
              <w:top w:val="nil"/>
              <w:bottom w:val="nil"/>
              <w:right w:val="nil"/>
            </w:tcBorders>
            <w:shd w:val="clear" w:color="auto" w:fill="auto"/>
            <w:noWrap/>
            <w:vAlign w:val="bottom"/>
            <w:hideMark/>
          </w:tcPr>
          <w:p w14:paraId="3800093E"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46F6790"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Hispanic</w:t>
            </w:r>
          </w:p>
        </w:tc>
        <w:tc>
          <w:tcPr>
            <w:tcW w:w="1145" w:type="dxa"/>
            <w:tcBorders>
              <w:top w:val="nil"/>
              <w:left w:val="nil"/>
              <w:bottom w:val="nil"/>
              <w:right w:val="nil"/>
            </w:tcBorders>
            <w:shd w:val="clear" w:color="auto" w:fill="auto"/>
            <w:noWrap/>
            <w:vAlign w:val="bottom"/>
            <w:hideMark/>
          </w:tcPr>
          <w:p w14:paraId="70E4E98F"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0.106</w:t>
            </w:r>
          </w:p>
        </w:tc>
        <w:tc>
          <w:tcPr>
            <w:tcW w:w="1145" w:type="dxa"/>
            <w:tcBorders>
              <w:top w:val="nil"/>
              <w:left w:val="nil"/>
              <w:bottom w:val="nil"/>
              <w:right w:val="nil"/>
            </w:tcBorders>
            <w:shd w:val="clear" w:color="auto" w:fill="auto"/>
            <w:noWrap/>
            <w:vAlign w:val="bottom"/>
            <w:hideMark/>
          </w:tcPr>
          <w:p w14:paraId="18E102AC"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0.307</w:t>
            </w:r>
          </w:p>
        </w:tc>
        <w:tc>
          <w:tcPr>
            <w:tcW w:w="1145" w:type="dxa"/>
            <w:tcBorders>
              <w:top w:val="nil"/>
              <w:left w:val="nil"/>
              <w:bottom w:val="nil"/>
              <w:right w:val="nil"/>
            </w:tcBorders>
            <w:shd w:val="clear" w:color="auto" w:fill="auto"/>
            <w:noWrap/>
            <w:vAlign w:val="bottom"/>
            <w:hideMark/>
          </w:tcPr>
          <w:p w14:paraId="0B302D5F"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5249416B"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5F5F90A4"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56893277" w14:textId="77777777" w:rsidTr="00487D56">
        <w:trPr>
          <w:trHeight w:val="262"/>
        </w:trPr>
        <w:tc>
          <w:tcPr>
            <w:tcW w:w="1223" w:type="dxa"/>
            <w:tcBorders>
              <w:top w:val="nil"/>
              <w:bottom w:val="nil"/>
              <w:right w:val="nil"/>
            </w:tcBorders>
            <w:shd w:val="clear" w:color="auto" w:fill="auto"/>
            <w:noWrap/>
            <w:vAlign w:val="bottom"/>
            <w:hideMark/>
          </w:tcPr>
          <w:p w14:paraId="6A0CAC0F"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0331B80F"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Asian</w:t>
            </w:r>
          </w:p>
        </w:tc>
        <w:tc>
          <w:tcPr>
            <w:tcW w:w="1145" w:type="dxa"/>
            <w:tcBorders>
              <w:top w:val="nil"/>
              <w:left w:val="nil"/>
              <w:bottom w:val="nil"/>
              <w:right w:val="nil"/>
            </w:tcBorders>
            <w:shd w:val="clear" w:color="auto" w:fill="auto"/>
            <w:noWrap/>
            <w:vAlign w:val="bottom"/>
            <w:hideMark/>
          </w:tcPr>
          <w:p w14:paraId="256ECD8D"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0.078</w:t>
            </w:r>
          </w:p>
        </w:tc>
        <w:tc>
          <w:tcPr>
            <w:tcW w:w="1145" w:type="dxa"/>
            <w:tcBorders>
              <w:top w:val="nil"/>
              <w:left w:val="nil"/>
              <w:bottom w:val="nil"/>
              <w:right w:val="nil"/>
            </w:tcBorders>
            <w:shd w:val="clear" w:color="auto" w:fill="auto"/>
            <w:noWrap/>
            <w:vAlign w:val="bottom"/>
            <w:hideMark/>
          </w:tcPr>
          <w:p w14:paraId="26D0533F"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0.268</w:t>
            </w:r>
          </w:p>
        </w:tc>
        <w:tc>
          <w:tcPr>
            <w:tcW w:w="1145" w:type="dxa"/>
            <w:tcBorders>
              <w:top w:val="nil"/>
              <w:left w:val="nil"/>
              <w:bottom w:val="nil"/>
              <w:right w:val="nil"/>
            </w:tcBorders>
            <w:shd w:val="clear" w:color="auto" w:fill="auto"/>
            <w:noWrap/>
            <w:vAlign w:val="bottom"/>
            <w:hideMark/>
          </w:tcPr>
          <w:p w14:paraId="21166B22"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7418C99F"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75FBC388"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31A51009" w14:textId="77777777" w:rsidTr="00487D56">
        <w:trPr>
          <w:trHeight w:val="262"/>
        </w:trPr>
        <w:tc>
          <w:tcPr>
            <w:tcW w:w="1223" w:type="dxa"/>
            <w:tcBorders>
              <w:top w:val="nil"/>
              <w:bottom w:val="nil"/>
              <w:right w:val="nil"/>
            </w:tcBorders>
            <w:shd w:val="clear" w:color="auto" w:fill="auto"/>
            <w:noWrap/>
            <w:vAlign w:val="bottom"/>
            <w:hideMark/>
          </w:tcPr>
          <w:p w14:paraId="6861D505"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0C362033"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Other</w:t>
            </w:r>
          </w:p>
        </w:tc>
        <w:tc>
          <w:tcPr>
            <w:tcW w:w="1145" w:type="dxa"/>
            <w:tcBorders>
              <w:top w:val="nil"/>
              <w:left w:val="nil"/>
              <w:bottom w:val="nil"/>
              <w:right w:val="nil"/>
            </w:tcBorders>
            <w:shd w:val="clear" w:color="auto" w:fill="auto"/>
            <w:noWrap/>
            <w:vAlign w:val="bottom"/>
            <w:hideMark/>
          </w:tcPr>
          <w:p w14:paraId="137DEFEA"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0.052</w:t>
            </w:r>
          </w:p>
        </w:tc>
        <w:tc>
          <w:tcPr>
            <w:tcW w:w="1145" w:type="dxa"/>
            <w:tcBorders>
              <w:top w:val="nil"/>
              <w:left w:val="nil"/>
              <w:bottom w:val="nil"/>
              <w:right w:val="nil"/>
            </w:tcBorders>
            <w:shd w:val="clear" w:color="auto" w:fill="auto"/>
            <w:noWrap/>
            <w:vAlign w:val="bottom"/>
            <w:hideMark/>
          </w:tcPr>
          <w:p w14:paraId="61699E0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0.222</w:t>
            </w:r>
          </w:p>
        </w:tc>
        <w:tc>
          <w:tcPr>
            <w:tcW w:w="1145" w:type="dxa"/>
            <w:tcBorders>
              <w:top w:val="nil"/>
              <w:left w:val="nil"/>
              <w:bottom w:val="nil"/>
              <w:right w:val="nil"/>
            </w:tcBorders>
            <w:shd w:val="clear" w:color="auto" w:fill="auto"/>
            <w:noWrap/>
            <w:vAlign w:val="bottom"/>
            <w:hideMark/>
          </w:tcPr>
          <w:p w14:paraId="2BDF5678"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320505B9"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05B952AB"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0F5E0051" w14:textId="77777777" w:rsidTr="00487D56">
        <w:trPr>
          <w:trHeight w:val="262"/>
        </w:trPr>
        <w:tc>
          <w:tcPr>
            <w:tcW w:w="1223" w:type="dxa"/>
            <w:tcBorders>
              <w:top w:val="nil"/>
              <w:bottom w:val="nil"/>
              <w:right w:val="nil"/>
            </w:tcBorders>
            <w:shd w:val="clear" w:color="auto" w:fill="auto"/>
            <w:noWrap/>
            <w:vAlign w:val="bottom"/>
            <w:hideMark/>
          </w:tcPr>
          <w:p w14:paraId="2464FFAA"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51B0E0CB"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rPr>
              <w:t>Family Income</w:t>
            </w:r>
          </w:p>
        </w:tc>
        <w:tc>
          <w:tcPr>
            <w:tcW w:w="1145" w:type="dxa"/>
            <w:tcBorders>
              <w:top w:val="nil"/>
              <w:left w:val="nil"/>
              <w:bottom w:val="nil"/>
              <w:right w:val="nil"/>
            </w:tcBorders>
            <w:shd w:val="clear" w:color="auto" w:fill="auto"/>
            <w:noWrap/>
            <w:vAlign w:val="bottom"/>
            <w:hideMark/>
          </w:tcPr>
          <w:p w14:paraId="09ACA2E4"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3EF1C1D2"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5BA56995" w14:textId="77777777" w:rsidR="00487D56" w:rsidRPr="001667B7" w:rsidRDefault="00487D56" w:rsidP="00487D56">
            <w:pPr>
              <w:spacing w:after="0" w:line="240" w:lineRule="auto"/>
              <w:jc w:val="center"/>
              <w:rPr>
                <w:rFonts w:ascii="Times New Roman" w:hAnsi="Times New Roman"/>
                <w:color w:val="000000"/>
              </w:rPr>
            </w:pPr>
          </w:p>
        </w:tc>
        <w:tc>
          <w:tcPr>
            <w:tcW w:w="1150" w:type="dxa"/>
            <w:tcBorders>
              <w:top w:val="nil"/>
              <w:left w:val="nil"/>
              <w:bottom w:val="nil"/>
              <w:right w:val="nil"/>
            </w:tcBorders>
            <w:shd w:val="clear" w:color="auto" w:fill="auto"/>
            <w:noWrap/>
            <w:vAlign w:val="bottom"/>
            <w:hideMark/>
          </w:tcPr>
          <w:p w14:paraId="73D0603A" w14:textId="77777777" w:rsidR="00487D56" w:rsidRPr="001667B7" w:rsidRDefault="00487D56" w:rsidP="00487D56">
            <w:pPr>
              <w:spacing w:after="0" w:line="240" w:lineRule="auto"/>
              <w:jc w:val="center"/>
              <w:rPr>
                <w:rFonts w:ascii="Times New Roman" w:hAnsi="Times New Roman"/>
                <w:color w:val="000000"/>
              </w:rPr>
            </w:pPr>
          </w:p>
        </w:tc>
        <w:tc>
          <w:tcPr>
            <w:tcW w:w="452" w:type="dxa"/>
            <w:tcBorders>
              <w:top w:val="nil"/>
              <w:left w:val="nil"/>
              <w:bottom w:val="nil"/>
            </w:tcBorders>
            <w:shd w:val="clear" w:color="auto" w:fill="auto"/>
            <w:noWrap/>
            <w:vAlign w:val="bottom"/>
            <w:hideMark/>
          </w:tcPr>
          <w:p w14:paraId="1C088EE1"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792CA89E" w14:textId="77777777" w:rsidTr="00487D56">
        <w:trPr>
          <w:trHeight w:val="262"/>
        </w:trPr>
        <w:tc>
          <w:tcPr>
            <w:tcW w:w="1223" w:type="dxa"/>
            <w:tcBorders>
              <w:top w:val="nil"/>
              <w:bottom w:val="nil"/>
              <w:right w:val="nil"/>
            </w:tcBorders>
            <w:shd w:val="clear" w:color="auto" w:fill="auto"/>
            <w:noWrap/>
            <w:vAlign w:val="bottom"/>
            <w:hideMark/>
          </w:tcPr>
          <w:p w14:paraId="243EEE35"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1D45255F" w14:textId="77777777" w:rsidR="00487D56" w:rsidRPr="001667B7" w:rsidRDefault="00487D56" w:rsidP="00487D56">
            <w:pPr>
              <w:spacing w:after="0" w:line="240" w:lineRule="auto"/>
              <w:rPr>
                <w:rFonts w:ascii="Times New Roman" w:hAnsi="Times New Roman"/>
                <w:i/>
                <w:iCs/>
                <w:color w:val="000000"/>
              </w:rPr>
            </w:pPr>
            <w:r w:rsidRPr="001667B7">
              <w:rPr>
                <w:rFonts w:ascii="Times New Roman" w:hAnsi="Times New Roman"/>
                <w:color w:val="000000"/>
              </w:rPr>
              <w:t xml:space="preserve">         &gt;$40K</w:t>
            </w:r>
          </w:p>
        </w:tc>
        <w:tc>
          <w:tcPr>
            <w:tcW w:w="1145" w:type="dxa"/>
            <w:tcBorders>
              <w:top w:val="nil"/>
              <w:left w:val="nil"/>
              <w:bottom w:val="nil"/>
              <w:right w:val="nil"/>
            </w:tcBorders>
            <w:shd w:val="clear" w:color="auto" w:fill="auto"/>
            <w:noWrap/>
            <w:vAlign w:val="bottom"/>
            <w:hideMark/>
          </w:tcPr>
          <w:p w14:paraId="00B7773F" w14:textId="77777777" w:rsidR="00487D56" w:rsidRPr="001667B7" w:rsidRDefault="00487D56" w:rsidP="00487D56">
            <w:pPr>
              <w:spacing w:after="0" w:line="240" w:lineRule="auto"/>
              <w:jc w:val="center"/>
              <w:rPr>
                <w:rFonts w:ascii="Times New Roman" w:hAnsi="Times New Roman"/>
                <w:i/>
                <w:iCs/>
                <w:color w:val="000000"/>
              </w:rPr>
            </w:pPr>
            <w:r w:rsidRPr="001667B7">
              <w:rPr>
                <w:rFonts w:ascii="Times New Roman" w:hAnsi="Times New Roman"/>
                <w:color w:val="000000"/>
              </w:rPr>
              <w:t>0.160</w:t>
            </w:r>
          </w:p>
        </w:tc>
        <w:tc>
          <w:tcPr>
            <w:tcW w:w="1145" w:type="dxa"/>
            <w:tcBorders>
              <w:top w:val="nil"/>
              <w:left w:val="nil"/>
              <w:bottom w:val="nil"/>
              <w:right w:val="nil"/>
            </w:tcBorders>
            <w:shd w:val="clear" w:color="auto" w:fill="auto"/>
            <w:noWrap/>
            <w:vAlign w:val="bottom"/>
            <w:hideMark/>
          </w:tcPr>
          <w:p w14:paraId="1966552D"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0.366</w:t>
            </w:r>
          </w:p>
        </w:tc>
        <w:tc>
          <w:tcPr>
            <w:tcW w:w="1145" w:type="dxa"/>
            <w:tcBorders>
              <w:top w:val="nil"/>
              <w:left w:val="nil"/>
              <w:bottom w:val="nil"/>
              <w:right w:val="nil"/>
            </w:tcBorders>
            <w:shd w:val="clear" w:color="auto" w:fill="auto"/>
            <w:noWrap/>
            <w:vAlign w:val="bottom"/>
            <w:hideMark/>
          </w:tcPr>
          <w:p w14:paraId="05DE560D"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3D97E044"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068360FE"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5B2D931" w14:textId="77777777" w:rsidTr="00487D56">
        <w:trPr>
          <w:trHeight w:val="262"/>
        </w:trPr>
        <w:tc>
          <w:tcPr>
            <w:tcW w:w="1223" w:type="dxa"/>
            <w:tcBorders>
              <w:top w:val="nil"/>
              <w:bottom w:val="nil"/>
              <w:right w:val="nil"/>
            </w:tcBorders>
            <w:shd w:val="clear" w:color="auto" w:fill="auto"/>
            <w:noWrap/>
            <w:vAlign w:val="bottom"/>
            <w:hideMark/>
          </w:tcPr>
          <w:p w14:paraId="414DA604"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5AE6C197"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$40K-$70K</w:t>
            </w:r>
          </w:p>
        </w:tc>
        <w:tc>
          <w:tcPr>
            <w:tcW w:w="1145" w:type="dxa"/>
            <w:tcBorders>
              <w:top w:val="nil"/>
              <w:left w:val="nil"/>
              <w:bottom w:val="nil"/>
              <w:right w:val="nil"/>
            </w:tcBorders>
            <w:shd w:val="clear" w:color="auto" w:fill="auto"/>
            <w:noWrap/>
            <w:vAlign w:val="bottom"/>
            <w:hideMark/>
          </w:tcPr>
          <w:p w14:paraId="619DAB66"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0.267</w:t>
            </w:r>
          </w:p>
        </w:tc>
        <w:tc>
          <w:tcPr>
            <w:tcW w:w="1145" w:type="dxa"/>
            <w:tcBorders>
              <w:top w:val="nil"/>
              <w:left w:val="nil"/>
              <w:bottom w:val="nil"/>
              <w:right w:val="nil"/>
            </w:tcBorders>
            <w:shd w:val="clear" w:color="auto" w:fill="auto"/>
            <w:noWrap/>
            <w:vAlign w:val="bottom"/>
            <w:hideMark/>
          </w:tcPr>
          <w:p w14:paraId="78C55752"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0.442</w:t>
            </w:r>
          </w:p>
        </w:tc>
        <w:tc>
          <w:tcPr>
            <w:tcW w:w="1145" w:type="dxa"/>
            <w:tcBorders>
              <w:top w:val="nil"/>
              <w:left w:val="nil"/>
              <w:bottom w:val="nil"/>
              <w:right w:val="nil"/>
            </w:tcBorders>
            <w:shd w:val="clear" w:color="auto" w:fill="auto"/>
            <w:noWrap/>
            <w:vAlign w:val="bottom"/>
            <w:hideMark/>
          </w:tcPr>
          <w:p w14:paraId="45B3DAE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1FE0A768"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08830711"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F2FF2F8" w14:textId="77777777" w:rsidTr="00487D56">
        <w:trPr>
          <w:trHeight w:val="262"/>
        </w:trPr>
        <w:tc>
          <w:tcPr>
            <w:tcW w:w="1223" w:type="dxa"/>
            <w:tcBorders>
              <w:top w:val="nil"/>
              <w:bottom w:val="nil"/>
              <w:right w:val="nil"/>
            </w:tcBorders>
            <w:shd w:val="clear" w:color="auto" w:fill="auto"/>
            <w:noWrap/>
            <w:vAlign w:val="bottom"/>
            <w:hideMark/>
          </w:tcPr>
          <w:p w14:paraId="5942E140"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5C833C8"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$70K-$100k</w:t>
            </w:r>
          </w:p>
        </w:tc>
        <w:tc>
          <w:tcPr>
            <w:tcW w:w="1145" w:type="dxa"/>
            <w:tcBorders>
              <w:top w:val="nil"/>
              <w:left w:val="nil"/>
              <w:bottom w:val="nil"/>
              <w:right w:val="nil"/>
            </w:tcBorders>
            <w:shd w:val="clear" w:color="auto" w:fill="auto"/>
            <w:noWrap/>
            <w:vAlign w:val="bottom"/>
            <w:hideMark/>
          </w:tcPr>
          <w:p w14:paraId="1C777033"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0.350</w:t>
            </w:r>
          </w:p>
        </w:tc>
        <w:tc>
          <w:tcPr>
            <w:tcW w:w="1145" w:type="dxa"/>
            <w:tcBorders>
              <w:top w:val="nil"/>
              <w:left w:val="nil"/>
              <w:bottom w:val="nil"/>
              <w:right w:val="nil"/>
            </w:tcBorders>
            <w:shd w:val="clear" w:color="auto" w:fill="auto"/>
            <w:noWrap/>
            <w:vAlign w:val="bottom"/>
            <w:hideMark/>
          </w:tcPr>
          <w:p w14:paraId="2D1827C6"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0.477</w:t>
            </w:r>
          </w:p>
        </w:tc>
        <w:tc>
          <w:tcPr>
            <w:tcW w:w="1145" w:type="dxa"/>
            <w:tcBorders>
              <w:top w:val="nil"/>
              <w:left w:val="nil"/>
              <w:bottom w:val="nil"/>
              <w:right w:val="nil"/>
            </w:tcBorders>
            <w:shd w:val="clear" w:color="auto" w:fill="auto"/>
            <w:noWrap/>
            <w:vAlign w:val="bottom"/>
            <w:hideMark/>
          </w:tcPr>
          <w:p w14:paraId="12BAA934"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1DF9F44D"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191E0198"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B6A69BA" w14:textId="77777777" w:rsidTr="00487D56">
        <w:trPr>
          <w:trHeight w:val="262"/>
        </w:trPr>
        <w:tc>
          <w:tcPr>
            <w:tcW w:w="1223" w:type="dxa"/>
            <w:tcBorders>
              <w:top w:val="nil"/>
              <w:bottom w:val="nil"/>
              <w:right w:val="nil"/>
            </w:tcBorders>
            <w:shd w:val="clear" w:color="auto" w:fill="auto"/>
            <w:noWrap/>
            <w:vAlign w:val="bottom"/>
            <w:hideMark/>
          </w:tcPr>
          <w:p w14:paraId="5D88EA43"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688FE1D5"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&gt;$100k</w:t>
            </w:r>
          </w:p>
        </w:tc>
        <w:tc>
          <w:tcPr>
            <w:tcW w:w="1145" w:type="dxa"/>
            <w:tcBorders>
              <w:top w:val="nil"/>
              <w:left w:val="nil"/>
              <w:bottom w:val="nil"/>
              <w:right w:val="nil"/>
            </w:tcBorders>
            <w:shd w:val="clear" w:color="auto" w:fill="auto"/>
            <w:noWrap/>
            <w:vAlign w:val="bottom"/>
            <w:hideMark/>
          </w:tcPr>
          <w:p w14:paraId="72D78BE2"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0.224</w:t>
            </w:r>
          </w:p>
        </w:tc>
        <w:tc>
          <w:tcPr>
            <w:tcW w:w="1145" w:type="dxa"/>
            <w:tcBorders>
              <w:top w:val="nil"/>
              <w:left w:val="nil"/>
              <w:bottom w:val="nil"/>
              <w:right w:val="nil"/>
            </w:tcBorders>
            <w:shd w:val="clear" w:color="auto" w:fill="auto"/>
            <w:noWrap/>
            <w:vAlign w:val="bottom"/>
            <w:hideMark/>
          </w:tcPr>
          <w:p w14:paraId="521E3F55"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0.417</w:t>
            </w:r>
          </w:p>
        </w:tc>
        <w:tc>
          <w:tcPr>
            <w:tcW w:w="1145" w:type="dxa"/>
            <w:tcBorders>
              <w:top w:val="nil"/>
              <w:left w:val="nil"/>
              <w:bottom w:val="nil"/>
              <w:right w:val="nil"/>
            </w:tcBorders>
            <w:shd w:val="clear" w:color="auto" w:fill="auto"/>
            <w:noWrap/>
            <w:vAlign w:val="bottom"/>
            <w:hideMark/>
          </w:tcPr>
          <w:p w14:paraId="6D707ED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0FBDD0BA"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7FFD170E"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236BF6D6" w14:textId="77777777" w:rsidTr="00487D56">
        <w:trPr>
          <w:trHeight w:val="262"/>
        </w:trPr>
        <w:tc>
          <w:tcPr>
            <w:tcW w:w="1223" w:type="dxa"/>
            <w:tcBorders>
              <w:top w:val="nil"/>
              <w:bottom w:val="nil"/>
              <w:right w:val="nil"/>
            </w:tcBorders>
            <w:shd w:val="clear" w:color="auto" w:fill="auto"/>
            <w:noWrap/>
            <w:vAlign w:val="bottom"/>
            <w:hideMark/>
          </w:tcPr>
          <w:p w14:paraId="2C66BEF1"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CB7EA21"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rPr>
              <w:t>Parent's Education</w:t>
            </w:r>
          </w:p>
        </w:tc>
        <w:tc>
          <w:tcPr>
            <w:tcW w:w="1145" w:type="dxa"/>
            <w:tcBorders>
              <w:top w:val="nil"/>
              <w:left w:val="nil"/>
              <w:bottom w:val="nil"/>
              <w:right w:val="nil"/>
            </w:tcBorders>
            <w:shd w:val="clear" w:color="auto" w:fill="auto"/>
            <w:noWrap/>
            <w:vAlign w:val="bottom"/>
            <w:hideMark/>
          </w:tcPr>
          <w:p w14:paraId="369DF83D"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65490690" w14:textId="77777777" w:rsidR="00487D56" w:rsidRPr="001667B7" w:rsidRDefault="00487D56" w:rsidP="00487D56">
            <w:pPr>
              <w:spacing w:after="0" w:line="240" w:lineRule="auto"/>
              <w:jc w:val="center"/>
              <w:rPr>
                <w:rFonts w:ascii="Times New Roman" w:hAnsi="Times New Roman"/>
                <w:color w:val="000000"/>
              </w:rPr>
            </w:pPr>
          </w:p>
        </w:tc>
        <w:tc>
          <w:tcPr>
            <w:tcW w:w="1145" w:type="dxa"/>
            <w:tcBorders>
              <w:top w:val="nil"/>
              <w:left w:val="nil"/>
              <w:bottom w:val="nil"/>
              <w:right w:val="nil"/>
            </w:tcBorders>
            <w:shd w:val="clear" w:color="auto" w:fill="auto"/>
            <w:noWrap/>
            <w:vAlign w:val="bottom"/>
            <w:hideMark/>
          </w:tcPr>
          <w:p w14:paraId="3D8DAA50" w14:textId="77777777" w:rsidR="00487D56" w:rsidRPr="001667B7" w:rsidRDefault="00487D56" w:rsidP="00487D56">
            <w:pPr>
              <w:spacing w:after="0" w:line="240" w:lineRule="auto"/>
              <w:jc w:val="center"/>
              <w:rPr>
                <w:rFonts w:ascii="Times New Roman" w:hAnsi="Times New Roman"/>
                <w:color w:val="000000"/>
              </w:rPr>
            </w:pPr>
          </w:p>
        </w:tc>
        <w:tc>
          <w:tcPr>
            <w:tcW w:w="1150" w:type="dxa"/>
            <w:tcBorders>
              <w:top w:val="nil"/>
              <w:left w:val="nil"/>
              <w:bottom w:val="nil"/>
              <w:right w:val="nil"/>
            </w:tcBorders>
            <w:shd w:val="clear" w:color="auto" w:fill="auto"/>
            <w:noWrap/>
            <w:vAlign w:val="bottom"/>
            <w:hideMark/>
          </w:tcPr>
          <w:p w14:paraId="7ECB9D65" w14:textId="77777777" w:rsidR="00487D56" w:rsidRPr="001667B7" w:rsidRDefault="00487D56" w:rsidP="00487D56">
            <w:pPr>
              <w:spacing w:after="0" w:line="240" w:lineRule="auto"/>
              <w:jc w:val="center"/>
              <w:rPr>
                <w:rFonts w:ascii="Times New Roman" w:hAnsi="Times New Roman"/>
                <w:color w:val="000000"/>
              </w:rPr>
            </w:pPr>
          </w:p>
        </w:tc>
        <w:tc>
          <w:tcPr>
            <w:tcW w:w="452" w:type="dxa"/>
            <w:tcBorders>
              <w:top w:val="nil"/>
              <w:left w:val="nil"/>
              <w:bottom w:val="nil"/>
            </w:tcBorders>
            <w:shd w:val="clear" w:color="auto" w:fill="auto"/>
            <w:noWrap/>
            <w:vAlign w:val="bottom"/>
            <w:hideMark/>
          </w:tcPr>
          <w:p w14:paraId="64621FD4"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33993174" w14:textId="77777777" w:rsidTr="00487D56">
        <w:trPr>
          <w:trHeight w:val="262"/>
        </w:trPr>
        <w:tc>
          <w:tcPr>
            <w:tcW w:w="1223" w:type="dxa"/>
            <w:tcBorders>
              <w:top w:val="nil"/>
              <w:bottom w:val="nil"/>
              <w:right w:val="nil"/>
            </w:tcBorders>
            <w:shd w:val="clear" w:color="auto" w:fill="auto"/>
            <w:noWrap/>
            <w:vAlign w:val="bottom"/>
            <w:hideMark/>
          </w:tcPr>
          <w:p w14:paraId="7FE93C04"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31B06236" w14:textId="77777777" w:rsidR="00487D56" w:rsidRPr="001667B7" w:rsidRDefault="00487D56" w:rsidP="00487D56">
            <w:pPr>
              <w:spacing w:after="0" w:line="240" w:lineRule="auto"/>
              <w:rPr>
                <w:rFonts w:ascii="Times New Roman" w:hAnsi="Times New Roman"/>
                <w:i/>
                <w:iCs/>
                <w:color w:val="000000"/>
              </w:rPr>
            </w:pPr>
            <w:r w:rsidRPr="001667B7">
              <w:rPr>
                <w:rFonts w:ascii="Times New Roman" w:hAnsi="Times New Roman"/>
                <w:color w:val="000000"/>
              </w:rPr>
              <w:t xml:space="preserve">          HS or Less</w:t>
            </w:r>
          </w:p>
        </w:tc>
        <w:tc>
          <w:tcPr>
            <w:tcW w:w="1145" w:type="dxa"/>
            <w:tcBorders>
              <w:top w:val="nil"/>
              <w:left w:val="nil"/>
              <w:bottom w:val="nil"/>
              <w:right w:val="nil"/>
            </w:tcBorders>
            <w:shd w:val="clear" w:color="auto" w:fill="auto"/>
            <w:noWrap/>
            <w:vAlign w:val="bottom"/>
            <w:hideMark/>
          </w:tcPr>
          <w:p w14:paraId="56B475BA" w14:textId="77777777" w:rsidR="00487D56" w:rsidRPr="001667B7" w:rsidRDefault="00487D56" w:rsidP="00487D56">
            <w:pPr>
              <w:spacing w:after="0" w:line="240" w:lineRule="auto"/>
              <w:jc w:val="center"/>
              <w:rPr>
                <w:rFonts w:ascii="Times New Roman" w:hAnsi="Times New Roman"/>
                <w:i/>
                <w:iCs/>
                <w:color w:val="000000"/>
              </w:rPr>
            </w:pPr>
            <w:r w:rsidRPr="001667B7">
              <w:rPr>
                <w:rFonts w:ascii="Times New Roman" w:hAnsi="Times New Roman"/>
                <w:color w:val="000000"/>
              </w:rPr>
              <w:t>0.101</w:t>
            </w:r>
          </w:p>
        </w:tc>
        <w:tc>
          <w:tcPr>
            <w:tcW w:w="1145" w:type="dxa"/>
            <w:tcBorders>
              <w:top w:val="nil"/>
              <w:left w:val="nil"/>
              <w:bottom w:val="nil"/>
              <w:right w:val="nil"/>
            </w:tcBorders>
            <w:shd w:val="clear" w:color="auto" w:fill="auto"/>
            <w:noWrap/>
            <w:vAlign w:val="bottom"/>
            <w:hideMark/>
          </w:tcPr>
          <w:p w14:paraId="64153EAE"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0.302</w:t>
            </w:r>
          </w:p>
        </w:tc>
        <w:tc>
          <w:tcPr>
            <w:tcW w:w="1145" w:type="dxa"/>
            <w:tcBorders>
              <w:top w:val="nil"/>
              <w:left w:val="nil"/>
              <w:bottom w:val="nil"/>
              <w:right w:val="nil"/>
            </w:tcBorders>
            <w:shd w:val="clear" w:color="auto" w:fill="auto"/>
            <w:noWrap/>
            <w:vAlign w:val="bottom"/>
            <w:hideMark/>
          </w:tcPr>
          <w:p w14:paraId="1E127872"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45A38215"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2CC24336"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5AD97A12" w14:textId="77777777" w:rsidTr="00487D56">
        <w:trPr>
          <w:trHeight w:val="262"/>
        </w:trPr>
        <w:tc>
          <w:tcPr>
            <w:tcW w:w="1223" w:type="dxa"/>
            <w:tcBorders>
              <w:top w:val="nil"/>
              <w:bottom w:val="nil"/>
              <w:right w:val="nil"/>
            </w:tcBorders>
            <w:shd w:val="clear" w:color="auto" w:fill="auto"/>
            <w:noWrap/>
            <w:vAlign w:val="bottom"/>
            <w:hideMark/>
          </w:tcPr>
          <w:p w14:paraId="170B09E2"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1D86D54E"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 xml:space="preserve">Some College </w:t>
            </w:r>
          </w:p>
        </w:tc>
        <w:tc>
          <w:tcPr>
            <w:tcW w:w="1145" w:type="dxa"/>
            <w:tcBorders>
              <w:top w:val="nil"/>
              <w:left w:val="nil"/>
              <w:bottom w:val="nil"/>
              <w:right w:val="nil"/>
            </w:tcBorders>
            <w:shd w:val="clear" w:color="auto" w:fill="auto"/>
            <w:noWrap/>
            <w:vAlign w:val="bottom"/>
            <w:hideMark/>
          </w:tcPr>
          <w:p w14:paraId="58B1DFA3"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0.183</w:t>
            </w:r>
          </w:p>
        </w:tc>
        <w:tc>
          <w:tcPr>
            <w:tcW w:w="1145" w:type="dxa"/>
            <w:tcBorders>
              <w:top w:val="nil"/>
              <w:left w:val="nil"/>
              <w:bottom w:val="nil"/>
              <w:right w:val="nil"/>
            </w:tcBorders>
            <w:shd w:val="clear" w:color="auto" w:fill="auto"/>
            <w:noWrap/>
            <w:vAlign w:val="bottom"/>
            <w:hideMark/>
          </w:tcPr>
          <w:p w14:paraId="3ADD42F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0.386</w:t>
            </w:r>
          </w:p>
        </w:tc>
        <w:tc>
          <w:tcPr>
            <w:tcW w:w="1145" w:type="dxa"/>
            <w:tcBorders>
              <w:top w:val="nil"/>
              <w:left w:val="nil"/>
              <w:bottom w:val="nil"/>
              <w:right w:val="nil"/>
            </w:tcBorders>
            <w:shd w:val="clear" w:color="auto" w:fill="auto"/>
            <w:noWrap/>
            <w:vAlign w:val="bottom"/>
            <w:hideMark/>
          </w:tcPr>
          <w:p w14:paraId="555DB90B"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0790BC42"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5692DA9C"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5490044B" w14:textId="77777777" w:rsidTr="00487D56">
        <w:trPr>
          <w:trHeight w:val="262"/>
        </w:trPr>
        <w:tc>
          <w:tcPr>
            <w:tcW w:w="1223" w:type="dxa"/>
            <w:tcBorders>
              <w:top w:val="nil"/>
              <w:bottom w:val="nil"/>
              <w:right w:val="nil"/>
            </w:tcBorders>
            <w:shd w:val="clear" w:color="auto" w:fill="auto"/>
            <w:noWrap/>
            <w:vAlign w:val="bottom"/>
            <w:hideMark/>
          </w:tcPr>
          <w:p w14:paraId="642CF7DA"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2C2D54F1"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Bachelor's or Higher</w:t>
            </w:r>
          </w:p>
        </w:tc>
        <w:tc>
          <w:tcPr>
            <w:tcW w:w="1145" w:type="dxa"/>
            <w:tcBorders>
              <w:top w:val="nil"/>
              <w:left w:val="nil"/>
              <w:bottom w:val="nil"/>
              <w:right w:val="nil"/>
            </w:tcBorders>
            <w:shd w:val="clear" w:color="auto" w:fill="auto"/>
            <w:noWrap/>
            <w:vAlign w:val="bottom"/>
            <w:hideMark/>
          </w:tcPr>
          <w:p w14:paraId="622066DC"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0.423</w:t>
            </w:r>
          </w:p>
        </w:tc>
        <w:tc>
          <w:tcPr>
            <w:tcW w:w="1145" w:type="dxa"/>
            <w:tcBorders>
              <w:top w:val="nil"/>
              <w:left w:val="nil"/>
              <w:bottom w:val="nil"/>
              <w:right w:val="nil"/>
            </w:tcBorders>
            <w:shd w:val="clear" w:color="auto" w:fill="auto"/>
            <w:noWrap/>
            <w:vAlign w:val="bottom"/>
            <w:hideMark/>
          </w:tcPr>
          <w:p w14:paraId="1016E07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0.494</w:t>
            </w:r>
          </w:p>
        </w:tc>
        <w:tc>
          <w:tcPr>
            <w:tcW w:w="1145" w:type="dxa"/>
            <w:tcBorders>
              <w:top w:val="nil"/>
              <w:left w:val="nil"/>
              <w:bottom w:val="nil"/>
              <w:right w:val="nil"/>
            </w:tcBorders>
            <w:shd w:val="clear" w:color="auto" w:fill="auto"/>
            <w:noWrap/>
            <w:vAlign w:val="bottom"/>
            <w:hideMark/>
          </w:tcPr>
          <w:p w14:paraId="58ACEC59"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7CF3ECFE"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34D7C43C"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1EDAF5F4" w14:textId="77777777" w:rsidTr="00487D56">
        <w:trPr>
          <w:trHeight w:val="262"/>
        </w:trPr>
        <w:tc>
          <w:tcPr>
            <w:tcW w:w="1223" w:type="dxa"/>
            <w:tcBorders>
              <w:top w:val="nil"/>
              <w:bottom w:val="nil"/>
              <w:right w:val="nil"/>
            </w:tcBorders>
            <w:shd w:val="clear" w:color="auto" w:fill="auto"/>
            <w:noWrap/>
            <w:vAlign w:val="bottom"/>
            <w:hideMark/>
          </w:tcPr>
          <w:p w14:paraId="34018A90"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3A2D7D92" w14:textId="77777777" w:rsidR="00487D56" w:rsidRPr="001667B7" w:rsidRDefault="00487D56" w:rsidP="00487D56">
            <w:pPr>
              <w:spacing w:after="0" w:line="240" w:lineRule="auto"/>
              <w:ind w:firstLineChars="200" w:firstLine="440"/>
              <w:rPr>
                <w:rFonts w:ascii="Times New Roman" w:hAnsi="Times New Roman"/>
                <w:color w:val="000000"/>
              </w:rPr>
            </w:pPr>
            <w:r w:rsidRPr="001667B7">
              <w:rPr>
                <w:rFonts w:ascii="Times New Roman" w:hAnsi="Times New Roman"/>
                <w:color w:val="000000"/>
              </w:rPr>
              <w:t>Missing</w:t>
            </w:r>
          </w:p>
        </w:tc>
        <w:tc>
          <w:tcPr>
            <w:tcW w:w="1145" w:type="dxa"/>
            <w:tcBorders>
              <w:top w:val="nil"/>
              <w:left w:val="nil"/>
              <w:bottom w:val="nil"/>
              <w:right w:val="nil"/>
            </w:tcBorders>
            <w:shd w:val="clear" w:color="auto" w:fill="auto"/>
            <w:noWrap/>
            <w:vAlign w:val="bottom"/>
            <w:hideMark/>
          </w:tcPr>
          <w:p w14:paraId="7E3719E9"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0.293</w:t>
            </w:r>
          </w:p>
        </w:tc>
        <w:tc>
          <w:tcPr>
            <w:tcW w:w="1145" w:type="dxa"/>
            <w:tcBorders>
              <w:top w:val="nil"/>
              <w:left w:val="nil"/>
              <w:bottom w:val="nil"/>
              <w:right w:val="nil"/>
            </w:tcBorders>
            <w:shd w:val="clear" w:color="auto" w:fill="auto"/>
            <w:noWrap/>
            <w:vAlign w:val="bottom"/>
            <w:hideMark/>
          </w:tcPr>
          <w:p w14:paraId="22E9F19D"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0.455</w:t>
            </w:r>
          </w:p>
        </w:tc>
        <w:tc>
          <w:tcPr>
            <w:tcW w:w="1145" w:type="dxa"/>
            <w:tcBorders>
              <w:top w:val="nil"/>
              <w:left w:val="nil"/>
              <w:bottom w:val="nil"/>
              <w:right w:val="nil"/>
            </w:tcBorders>
            <w:shd w:val="clear" w:color="auto" w:fill="auto"/>
            <w:noWrap/>
            <w:vAlign w:val="bottom"/>
            <w:hideMark/>
          </w:tcPr>
          <w:p w14:paraId="03E6D228"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4918EBE6"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5C1EA634"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38C9A4B5" w14:textId="77777777" w:rsidTr="00487D56">
        <w:trPr>
          <w:trHeight w:val="148"/>
        </w:trPr>
        <w:tc>
          <w:tcPr>
            <w:tcW w:w="1223" w:type="dxa"/>
            <w:tcBorders>
              <w:top w:val="nil"/>
              <w:bottom w:val="nil"/>
              <w:right w:val="nil"/>
            </w:tcBorders>
            <w:shd w:val="clear" w:color="auto" w:fill="auto"/>
            <w:noWrap/>
            <w:vAlign w:val="bottom"/>
            <w:hideMark/>
          </w:tcPr>
          <w:p w14:paraId="511A5C0B"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7B49F9FE"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i/>
                <w:iCs/>
                <w:color w:val="000000"/>
                <w:u w:val="single"/>
              </w:rPr>
              <w:t>Student Academic Characteristics</w:t>
            </w:r>
          </w:p>
        </w:tc>
        <w:tc>
          <w:tcPr>
            <w:tcW w:w="1145" w:type="dxa"/>
            <w:tcBorders>
              <w:top w:val="nil"/>
              <w:left w:val="nil"/>
              <w:bottom w:val="nil"/>
              <w:right w:val="nil"/>
            </w:tcBorders>
            <w:shd w:val="clear" w:color="auto" w:fill="auto"/>
            <w:noWrap/>
            <w:vAlign w:val="bottom"/>
            <w:hideMark/>
          </w:tcPr>
          <w:p w14:paraId="600889F8"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42A1E34F" w14:textId="77777777" w:rsidR="00487D56" w:rsidRPr="001667B7" w:rsidRDefault="00487D56" w:rsidP="00487D56">
            <w:pPr>
              <w:spacing w:after="0" w:line="240" w:lineRule="auto"/>
              <w:rPr>
                <w:rFonts w:ascii="Times New Roman" w:hAnsi="Times New Roman"/>
                <w:sz w:val="20"/>
                <w:szCs w:val="20"/>
              </w:rPr>
            </w:pPr>
          </w:p>
        </w:tc>
        <w:tc>
          <w:tcPr>
            <w:tcW w:w="1145" w:type="dxa"/>
            <w:tcBorders>
              <w:top w:val="nil"/>
              <w:left w:val="nil"/>
              <w:bottom w:val="nil"/>
              <w:right w:val="nil"/>
            </w:tcBorders>
            <w:shd w:val="clear" w:color="auto" w:fill="auto"/>
            <w:noWrap/>
            <w:vAlign w:val="bottom"/>
            <w:hideMark/>
          </w:tcPr>
          <w:p w14:paraId="579A1CF9" w14:textId="77777777" w:rsidR="00487D56" w:rsidRPr="001667B7" w:rsidRDefault="00487D56" w:rsidP="00487D56">
            <w:pPr>
              <w:spacing w:after="0" w:line="240" w:lineRule="auto"/>
              <w:rPr>
                <w:rFonts w:ascii="Times New Roman" w:hAnsi="Times New Roman"/>
                <w:sz w:val="20"/>
                <w:szCs w:val="20"/>
              </w:rPr>
            </w:pPr>
          </w:p>
        </w:tc>
        <w:tc>
          <w:tcPr>
            <w:tcW w:w="1150" w:type="dxa"/>
            <w:tcBorders>
              <w:top w:val="nil"/>
              <w:left w:val="nil"/>
              <w:bottom w:val="nil"/>
              <w:right w:val="nil"/>
            </w:tcBorders>
            <w:shd w:val="clear" w:color="auto" w:fill="auto"/>
            <w:noWrap/>
            <w:vAlign w:val="bottom"/>
            <w:hideMark/>
          </w:tcPr>
          <w:p w14:paraId="4E565D0A" w14:textId="77777777" w:rsidR="00487D56" w:rsidRPr="001667B7" w:rsidRDefault="00487D56" w:rsidP="00487D56">
            <w:pPr>
              <w:spacing w:after="0" w:line="240" w:lineRule="auto"/>
              <w:rPr>
                <w:rFonts w:ascii="Times New Roman" w:hAnsi="Times New Roman"/>
                <w:sz w:val="20"/>
                <w:szCs w:val="20"/>
              </w:rPr>
            </w:pPr>
          </w:p>
        </w:tc>
        <w:tc>
          <w:tcPr>
            <w:tcW w:w="452" w:type="dxa"/>
            <w:tcBorders>
              <w:top w:val="nil"/>
              <w:left w:val="nil"/>
              <w:bottom w:val="nil"/>
            </w:tcBorders>
            <w:shd w:val="clear" w:color="auto" w:fill="auto"/>
            <w:noWrap/>
            <w:vAlign w:val="bottom"/>
            <w:hideMark/>
          </w:tcPr>
          <w:p w14:paraId="623C27A4"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4B241E90" w14:textId="77777777" w:rsidTr="00487D56">
        <w:trPr>
          <w:trHeight w:val="161"/>
        </w:trPr>
        <w:tc>
          <w:tcPr>
            <w:tcW w:w="1223" w:type="dxa"/>
            <w:tcBorders>
              <w:top w:val="nil"/>
              <w:bottom w:val="nil"/>
              <w:right w:val="nil"/>
            </w:tcBorders>
            <w:shd w:val="clear" w:color="auto" w:fill="auto"/>
            <w:noWrap/>
            <w:vAlign w:val="bottom"/>
            <w:hideMark/>
          </w:tcPr>
          <w:p w14:paraId="2AC07D56"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35950DF5"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PSAT or SAT score/100</w:t>
            </w:r>
          </w:p>
        </w:tc>
        <w:tc>
          <w:tcPr>
            <w:tcW w:w="1145" w:type="dxa"/>
            <w:tcBorders>
              <w:top w:val="nil"/>
              <w:left w:val="nil"/>
              <w:bottom w:val="nil"/>
              <w:right w:val="nil"/>
            </w:tcBorders>
            <w:shd w:val="clear" w:color="auto" w:fill="auto"/>
            <w:noWrap/>
            <w:vAlign w:val="bottom"/>
            <w:hideMark/>
          </w:tcPr>
          <w:p w14:paraId="32452EF2"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10.29</w:t>
            </w:r>
          </w:p>
        </w:tc>
        <w:tc>
          <w:tcPr>
            <w:tcW w:w="1145" w:type="dxa"/>
            <w:tcBorders>
              <w:top w:val="nil"/>
              <w:left w:val="nil"/>
              <w:bottom w:val="nil"/>
              <w:right w:val="nil"/>
            </w:tcBorders>
            <w:shd w:val="clear" w:color="auto" w:fill="auto"/>
            <w:noWrap/>
            <w:vAlign w:val="bottom"/>
            <w:hideMark/>
          </w:tcPr>
          <w:p w14:paraId="2326C392"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1.93</w:t>
            </w:r>
          </w:p>
        </w:tc>
        <w:tc>
          <w:tcPr>
            <w:tcW w:w="1145" w:type="dxa"/>
            <w:tcBorders>
              <w:top w:val="nil"/>
              <w:left w:val="nil"/>
              <w:bottom w:val="nil"/>
              <w:right w:val="nil"/>
            </w:tcBorders>
            <w:shd w:val="clear" w:color="auto" w:fill="auto"/>
            <w:noWrap/>
            <w:vAlign w:val="bottom"/>
            <w:hideMark/>
          </w:tcPr>
          <w:p w14:paraId="212980B9"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4</w:t>
            </w:r>
          </w:p>
        </w:tc>
        <w:tc>
          <w:tcPr>
            <w:tcW w:w="1150" w:type="dxa"/>
            <w:tcBorders>
              <w:top w:val="nil"/>
              <w:left w:val="nil"/>
              <w:bottom w:val="nil"/>
              <w:right w:val="nil"/>
            </w:tcBorders>
            <w:shd w:val="clear" w:color="auto" w:fill="auto"/>
            <w:noWrap/>
            <w:vAlign w:val="bottom"/>
            <w:hideMark/>
          </w:tcPr>
          <w:p w14:paraId="503BF406" w14:textId="77777777" w:rsidR="00487D56" w:rsidRPr="001667B7" w:rsidRDefault="00487D56" w:rsidP="00487D56">
            <w:pPr>
              <w:spacing w:after="0" w:line="240" w:lineRule="auto"/>
              <w:jc w:val="center"/>
              <w:rPr>
                <w:rFonts w:ascii="Times New Roman" w:hAnsi="Times New Roman"/>
                <w:sz w:val="20"/>
                <w:szCs w:val="20"/>
              </w:rPr>
            </w:pPr>
            <w:r w:rsidRPr="001667B7">
              <w:rPr>
                <w:rFonts w:ascii="Times New Roman" w:hAnsi="Times New Roman"/>
                <w:color w:val="000000"/>
              </w:rPr>
              <w:t>16</w:t>
            </w:r>
          </w:p>
        </w:tc>
        <w:tc>
          <w:tcPr>
            <w:tcW w:w="452" w:type="dxa"/>
            <w:tcBorders>
              <w:top w:val="nil"/>
              <w:left w:val="nil"/>
              <w:bottom w:val="nil"/>
            </w:tcBorders>
            <w:shd w:val="clear" w:color="auto" w:fill="auto"/>
            <w:noWrap/>
            <w:vAlign w:val="bottom"/>
            <w:hideMark/>
          </w:tcPr>
          <w:p w14:paraId="270D7A93"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49718E37" w14:textId="77777777" w:rsidTr="00487D56">
        <w:trPr>
          <w:trHeight w:val="262"/>
        </w:trPr>
        <w:tc>
          <w:tcPr>
            <w:tcW w:w="1223" w:type="dxa"/>
            <w:tcBorders>
              <w:top w:val="nil"/>
              <w:bottom w:val="nil"/>
              <w:right w:val="nil"/>
            </w:tcBorders>
            <w:shd w:val="clear" w:color="auto" w:fill="auto"/>
            <w:noWrap/>
            <w:vAlign w:val="bottom"/>
            <w:hideMark/>
          </w:tcPr>
          <w:p w14:paraId="43B546E4"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1C6D64BC"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PSAT Taker</w:t>
            </w:r>
          </w:p>
        </w:tc>
        <w:tc>
          <w:tcPr>
            <w:tcW w:w="1145" w:type="dxa"/>
            <w:tcBorders>
              <w:top w:val="nil"/>
              <w:left w:val="nil"/>
              <w:bottom w:val="nil"/>
              <w:right w:val="nil"/>
            </w:tcBorders>
            <w:shd w:val="clear" w:color="auto" w:fill="auto"/>
            <w:noWrap/>
            <w:vAlign w:val="bottom"/>
            <w:hideMark/>
          </w:tcPr>
          <w:p w14:paraId="2BBE33D9"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0.849</w:t>
            </w:r>
          </w:p>
        </w:tc>
        <w:tc>
          <w:tcPr>
            <w:tcW w:w="1145" w:type="dxa"/>
            <w:tcBorders>
              <w:top w:val="nil"/>
              <w:left w:val="nil"/>
              <w:bottom w:val="nil"/>
              <w:right w:val="nil"/>
            </w:tcBorders>
            <w:shd w:val="clear" w:color="auto" w:fill="auto"/>
            <w:noWrap/>
            <w:vAlign w:val="bottom"/>
            <w:hideMark/>
          </w:tcPr>
          <w:p w14:paraId="3AD7E479"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0.358</w:t>
            </w:r>
          </w:p>
        </w:tc>
        <w:tc>
          <w:tcPr>
            <w:tcW w:w="1145" w:type="dxa"/>
            <w:tcBorders>
              <w:top w:val="nil"/>
              <w:left w:val="nil"/>
              <w:bottom w:val="nil"/>
              <w:right w:val="nil"/>
            </w:tcBorders>
            <w:shd w:val="clear" w:color="auto" w:fill="auto"/>
            <w:noWrap/>
            <w:vAlign w:val="bottom"/>
            <w:hideMark/>
          </w:tcPr>
          <w:p w14:paraId="0764CB3B"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40D53EAC"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4FD214B7"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65D4EFAF" w14:textId="77777777" w:rsidTr="00487D56">
        <w:trPr>
          <w:trHeight w:val="262"/>
        </w:trPr>
        <w:tc>
          <w:tcPr>
            <w:tcW w:w="1223" w:type="dxa"/>
            <w:tcBorders>
              <w:top w:val="nil"/>
              <w:bottom w:val="nil"/>
              <w:right w:val="nil"/>
            </w:tcBorders>
            <w:shd w:val="clear" w:color="auto" w:fill="auto"/>
            <w:noWrap/>
            <w:vAlign w:val="bottom"/>
            <w:hideMark/>
          </w:tcPr>
          <w:p w14:paraId="2469B6BD"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nil"/>
              <w:right w:val="nil"/>
            </w:tcBorders>
            <w:shd w:val="clear" w:color="auto" w:fill="auto"/>
            <w:noWrap/>
            <w:vAlign w:val="bottom"/>
            <w:hideMark/>
          </w:tcPr>
          <w:p w14:paraId="06943393"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SAT Taker</w:t>
            </w:r>
          </w:p>
        </w:tc>
        <w:tc>
          <w:tcPr>
            <w:tcW w:w="1145" w:type="dxa"/>
            <w:tcBorders>
              <w:top w:val="nil"/>
              <w:left w:val="nil"/>
              <w:bottom w:val="nil"/>
              <w:right w:val="nil"/>
            </w:tcBorders>
            <w:shd w:val="clear" w:color="auto" w:fill="auto"/>
            <w:noWrap/>
            <w:vAlign w:val="bottom"/>
            <w:hideMark/>
          </w:tcPr>
          <w:p w14:paraId="7E8B49BE"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0.781</w:t>
            </w:r>
          </w:p>
        </w:tc>
        <w:tc>
          <w:tcPr>
            <w:tcW w:w="1145" w:type="dxa"/>
            <w:tcBorders>
              <w:top w:val="nil"/>
              <w:left w:val="nil"/>
              <w:bottom w:val="nil"/>
              <w:right w:val="nil"/>
            </w:tcBorders>
            <w:shd w:val="clear" w:color="auto" w:fill="auto"/>
            <w:noWrap/>
            <w:vAlign w:val="bottom"/>
            <w:hideMark/>
          </w:tcPr>
          <w:p w14:paraId="4098F8D5"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0.414</w:t>
            </w:r>
          </w:p>
        </w:tc>
        <w:tc>
          <w:tcPr>
            <w:tcW w:w="1145" w:type="dxa"/>
            <w:tcBorders>
              <w:top w:val="nil"/>
              <w:left w:val="nil"/>
              <w:bottom w:val="nil"/>
              <w:right w:val="nil"/>
            </w:tcBorders>
            <w:shd w:val="clear" w:color="auto" w:fill="auto"/>
            <w:noWrap/>
            <w:vAlign w:val="bottom"/>
            <w:hideMark/>
          </w:tcPr>
          <w:p w14:paraId="478ED221"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0</w:t>
            </w:r>
          </w:p>
        </w:tc>
        <w:tc>
          <w:tcPr>
            <w:tcW w:w="1150" w:type="dxa"/>
            <w:tcBorders>
              <w:top w:val="nil"/>
              <w:left w:val="nil"/>
              <w:bottom w:val="nil"/>
              <w:right w:val="nil"/>
            </w:tcBorders>
            <w:shd w:val="clear" w:color="auto" w:fill="auto"/>
            <w:noWrap/>
            <w:vAlign w:val="bottom"/>
            <w:hideMark/>
          </w:tcPr>
          <w:p w14:paraId="4D201228"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w:t>
            </w:r>
          </w:p>
        </w:tc>
        <w:tc>
          <w:tcPr>
            <w:tcW w:w="452" w:type="dxa"/>
            <w:tcBorders>
              <w:top w:val="nil"/>
              <w:left w:val="nil"/>
              <w:bottom w:val="nil"/>
            </w:tcBorders>
            <w:shd w:val="clear" w:color="auto" w:fill="auto"/>
            <w:noWrap/>
            <w:vAlign w:val="bottom"/>
            <w:hideMark/>
          </w:tcPr>
          <w:p w14:paraId="62655E06"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r w:rsidR="00487D56" w:rsidRPr="001667B7" w14:paraId="62D6DB61" w14:textId="77777777" w:rsidTr="00487D56">
        <w:trPr>
          <w:trHeight w:val="262"/>
        </w:trPr>
        <w:tc>
          <w:tcPr>
            <w:tcW w:w="1223" w:type="dxa"/>
            <w:tcBorders>
              <w:top w:val="nil"/>
              <w:bottom w:val="double" w:sz="4" w:space="0" w:color="auto"/>
              <w:right w:val="nil"/>
            </w:tcBorders>
            <w:shd w:val="clear" w:color="auto" w:fill="auto"/>
            <w:noWrap/>
            <w:vAlign w:val="bottom"/>
            <w:hideMark/>
          </w:tcPr>
          <w:p w14:paraId="34FBEECE" w14:textId="77777777" w:rsidR="00487D56" w:rsidRPr="00DA783C" w:rsidRDefault="00487D56" w:rsidP="00487D56">
            <w:pPr>
              <w:spacing w:after="0" w:line="240" w:lineRule="auto"/>
              <w:rPr>
                <w:rFonts w:cs="Calibri"/>
                <w:color w:val="000000"/>
              </w:rPr>
            </w:pPr>
            <w:r w:rsidRPr="00DA783C">
              <w:rPr>
                <w:rFonts w:cs="Calibri"/>
                <w:color w:val="000000"/>
              </w:rPr>
              <w:t> </w:t>
            </w:r>
          </w:p>
        </w:tc>
        <w:tc>
          <w:tcPr>
            <w:tcW w:w="4153" w:type="dxa"/>
            <w:tcBorders>
              <w:top w:val="nil"/>
              <w:left w:val="nil"/>
              <w:bottom w:val="double" w:sz="4" w:space="0" w:color="auto"/>
              <w:right w:val="nil"/>
            </w:tcBorders>
            <w:shd w:val="clear" w:color="auto" w:fill="auto"/>
            <w:noWrap/>
            <w:vAlign w:val="bottom"/>
            <w:hideMark/>
          </w:tcPr>
          <w:p w14:paraId="400533B2"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Num. of Days Between HS Graduation and College Entrance</w:t>
            </w:r>
          </w:p>
        </w:tc>
        <w:tc>
          <w:tcPr>
            <w:tcW w:w="1145" w:type="dxa"/>
            <w:tcBorders>
              <w:top w:val="nil"/>
              <w:left w:val="nil"/>
              <w:bottom w:val="double" w:sz="4" w:space="0" w:color="auto"/>
              <w:right w:val="nil"/>
            </w:tcBorders>
            <w:shd w:val="clear" w:color="auto" w:fill="auto"/>
            <w:noWrap/>
            <w:vAlign w:val="bottom"/>
            <w:hideMark/>
          </w:tcPr>
          <w:p w14:paraId="229D0BDB"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73.85</w:t>
            </w:r>
          </w:p>
        </w:tc>
        <w:tc>
          <w:tcPr>
            <w:tcW w:w="1145" w:type="dxa"/>
            <w:tcBorders>
              <w:top w:val="nil"/>
              <w:left w:val="nil"/>
              <w:bottom w:val="double" w:sz="4" w:space="0" w:color="auto"/>
              <w:right w:val="nil"/>
            </w:tcBorders>
            <w:shd w:val="clear" w:color="auto" w:fill="auto"/>
            <w:noWrap/>
            <w:vAlign w:val="bottom"/>
            <w:hideMark/>
          </w:tcPr>
          <w:p w14:paraId="7DDCA260"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10.60</w:t>
            </w:r>
          </w:p>
        </w:tc>
        <w:tc>
          <w:tcPr>
            <w:tcW w:w="1145" w:type="dxa"/>
            <w:tcBorders>
              <w:top w:val="nil"/>
              <w:left w:val="nil"/>
              <w:bottom w:val="double" w:sz="4" w:space="0" w:color="auto"/>
              <w:right w:val="nil"/>
            </w:tcBorders>
            <w:shd w:val="clear" w:color="auto" w:fill="auto"/>
            <w:noWrap/>
            <w:vAlign w:val="bottom"/>
            <w:hideMark/>
          </w:tcPr>
          <w:p w14:paraId="144E4A91"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-2158</w:t>
            </w:r>
          </w:p>
        </w:tc>
        <w:tc>
          <w:tcPr>
            <w:tcW w:w="1150" w:type="dxa"/>
            <w:tcBorders>
              <w:top w:val="nil"/>
              <w:left w:val="nil"/>
              <w:bottom w:val="double" w:sz="4" w:space="0" w:color="auto"/>
              <w:right w:val="nil"/>
            </w:tcBorders>
            <w:shd w:val="clear" w:color="auto" w:fill="auto"/>
            <w:noWrap/>
            <w:vAlign w:val="bottom"/>
            <w:hideMark/>
          </w:tcPr>
          <w:p w14:paraId="1A8F62BD" w14:textId="77777777" w:rsidR="00487D56" w:rsidRPr="001667B7" w:rsidRDefault="00487D56" w:rsidP="00487D56">
            <w:pPr>
              <w:spacing w:after="0" w:line="240" w:lineRule="auto"/>
              <w:jc w:val="center"/>
              <w:rPr>
                <w:rFonts w:ascii="Times New Roman" w:hAnsi="Times New Roman"/>
                <w:color w:val="000000"/>
              </w:rPr>
            </w:pPr>
            <w:r w:rsidRPr="001667B7">
              <w:rPr>
                <w:rFonts w:ascii="Times New Roman" w:hAnsi="Times New Roman"/>
                <w:color w:val="000000"/>
              </w:rPr>
              <w:t>179</w:t>
            </w:r>
          </w:p>
        </w:tc>
        <w:tc>
          <w:tcPr>
            <w:tcW w:w="452" w:type="dxa"/>
            <w:tcBorders>
              <w:top w:val="nil"/>
              <w:left w:val="nil"/>
              <w:bottom w:val="double" w:sz="4" w:space="0" w:color="auto"/>
            </w:tcBorders>
            <w:shd w:val="clear" w:color="auto" w:fill="auto"/>
            <w:noWrap/>
            <w:vAlign w:val="bottom"/>
            <w:hideMark/>
          </w:tcPr>
          <w:p w14:paraId="09CB99C5" w14:textId="77777777" w:rsidR="00487D56" w:rsidRPr="001667B7" w:rsidRDefault="00487D56" w:rsidP="00487D56">
            <w:pPr>
              <w:spacing w:after="0" w:line="240" w:lineRule="auto"/>
              <w:rPr>
                <w:rFonts w:ascii="Times New Roman" w:hAnsi="Times New Roman"/>
                <w:color w:val="000000"/>
              </w:rPr>
            </w:pPr>
            <w:r w:rsidRPr="001667B7">
              <w:rPr>
                <w:rFonts w:ascii="Times New Roman" w:hAnsi="Times New Roman"/>
                <w:color w:val="000000"/>
              </w:rPr>
              <w:t> </w:t>
            </w:r>
          </w:p>
        </w:tc>
      </w:tr>
    </w:tbl>
    <w:p w14:paraId="67AAF6A5" w14:textId="42C77CA3" w:rsidR="00487D56" w:rsidRDefault="00487D56" w:rsidP="00487D56">
      <w:pPr>
        <w:rPr>
          <w:rFonts w:ascii="Times New Roman" w:hAnsi="Times New Roman" w:cs="Times New Roman"/>
          <w:sz w:val="24"/>
          <w:szCs w:val="24"/>
        </w:rPr>
      </w:pPr>
      <w:r>
        <w:rPr>
          <w:rFonts w:ascii="Times New Roman" w:hAnsi="Times New Roman" w:cs="Times New Roman"/>
          <w:sz w:val="24"/>
          <w:szCs w:val="24"/>
        </w:rPr>
        <w:t>Source:</w:t>
      </w:r>
      <w:r w:rsidR="00592EF6">
        <w:rPr>
          <w:rFonts w:ascii="Times New Roman" w:hAnsi="Times New Roman" w:cs="Times New Roman"/>
          <w:sz w:val="24"/>
          <w:szCs w:val="24"/>
        </w:rPr>
        <w:t xml:space="preserve"> Authors’ calculations</w:t>
      </w:r>
    </w:p>
    <w:p w14:paraId="24C5130D" w14:textId="77777777" w:rsidR="00487D56" w:rsidRPr="00487D56" w:rsidRDefault="00487D56" w:rsidP="00487D56">
      <w:pPr>
        <w:rPr>
          <w:rFonts w:ascii="Times New Roman" w:hAnsi="Times New Roman" w:cs="Times New Roman"/>
          <w:sz w:val="24"/>
          <w:szCs w:val="24"/>
        </w:rPr>
      </w:pPr>
    </w:p>
    <w:p w14:paraId="37789DE9" w14:textId="77777777" w:rsidR="00487D56" w:rsidRDefault="00487D56" w:rsidP="00487D56">
      <w:pPr>
        <w:spacing w:after="0" w:line="240" w:lineRule="auto"/>
      </w:pPr>
    </w:p>
    <w:p w14:paraId="294EB25C" w14:textId="77777777" w:rsidR="00487D56" w:rsidRDefault="00487D56" w:rsidP="00487D56">
      <w:pPr>
        <w:spacing w:after="0" w:line="240" w:lineRule="auto"/>
      </w:pPr>
    </w:p>
    <w:p w14:paraId="4B1D4E89" w14:textId="77777777" w:rsidR="00487D56" w:rsidRDefault="00487D56" w:rsidP="00487D56">
      <w:pPr>
        <w:spacing w:after="0" w:line="240" w:lineRule="auto"/>
      </w:pPr>
    </w:p>
    <w:p w14:paraId="3E5AB2D0" w14:textId="77777777" w:rsidR="00487D56" w:rsidRDefault="00487D56" w:rsidP="00487D56">
      <w:pPr>
        <w:spacing w:after="0" w:line="240" w:lineRule="auto"/>
      </w:pPr>
      <w:r>
        <w:br w:type="page"/>
      </w:r>
    </w:p>
    <w:p w14:paraId="388AB59F" w14:textId="77777777" w:rsidR="00487D56" w:rsidRDefault="00151B8E" w:rsidP="00487D56">
      <w:pPr>
        <w:spacing w:after="0" w:line="240" w:lineRule="auto"/>
        <w:rPr>
          <w:rFonts w:ascii="Times New Roman" w:hAnsi="Times New Roman" w:cs="Times New Roman"/>
          <w:sz w:val="24"/>
          <w:szCs w:val="24"/>
        </w:rPr>
      </w:pPr>
      <w:r w:rsidRPr="00151B8E">
        <w:rPr>
          <w:rFonts w:ascii="Times New Roman" w:hAnsi="Times New Roman" w:cs="Times New Roman"/>
          <w:sz w:val="24"/>
          <w:szCs w:val="24"/>
        </w:rPr>
        <w:lastRenderedPageBreak/>
        <w:t>Table 2: College Characteristics by Initial Enrollment Choice: 2007 Cohort</w:t>
      </w:r>
    </w:p>
    <w:p w14:paraId="3C66695B" w14:textId="77777777" w:rsidR="00151B8E" w:rsidRPr="00151B8E" w:rsidRDefault="00151B8E" w:rsidP="00487D56">
      <w:pPr>
        <w:spacing w:after="0" w:line="240" w:lineRule="auto"/>
        <w:rPr>
          <w:rFonts w:ascii="Times New Roman" w:hAnsi="Times New Roman" w:cs="Times New Roman"/>
          <w:sz w:val="24"/>
          <w:szCs w:val="24"/>
        </w:rPr>
      </w:pPr>
    </w:p>
    <w:p w14:paraId="3FE4A4AC" w14:textId="77777777" w:rsidR="00487D56" w:rsidRDefault="00487D56" w:rsidP="00487D56">
      <w:pPr>
        <w:spacing w:after="0" w:line="240" w:lineRule="auto"/>
      </w:pPr>
    </w:p>
    <w:p w14:paraId="418E2171" w14:textId="77777777" w:rsidR="00487D56" w:rsidRDefault="00487D56" w:rsidP="00487D56">
      <w:pPr>
        <w:spacing w:after="0" w:line="240" w:lineRule="auto"/>
      </w:pPr>
    </w:p>
    <w:p w14:paraId="04A5C66B" w14:textId="77777777" w:rsidR="00487D56" w:rsidRDefault="00487D56" w:rsidP="00487D56">
      <w:pPr>
        <w:spacing w:after="0" w:line="240" w:lineRule="auto"/>
      </w:pPr>
    </w:p>
    <w:tbl>
      <w:tblPr>
        <w:tblpPr w:leftFromText="180" w:rightFromText="180" w:vertAnchor="text" w:horzAnchor="margin" w:tblpXSpec="center" w:tblpY="-752"/>
        <w:tblW w:w="0" w:type="auto"/>
        <w:tblLook w:val="04A0" w:firstRow="1" w:lastRow="0" w:firstColumn="1" w:lastColumn="0" w:noHBand="0" w:noVBand="1"/>
      </w:tblPr>
      <w:tblGrid>
        <w:gridCol w:w="266"/>
        <w:gridCol w:w="4349"/>
        <w:gridCol w:w="766"/>
        <w:gridCol w:w="939"/>
        <w:gridCol w:w="683"/>
        <w:gridCol w:w="766"/>
        <w:gridCol w:w="266"/>
      </w:tblGrid>
      <w:tr w:rsidR="00487D56" w:rsidRPr="00FC14B1" w14:paraId="52B3B8C5"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66B9AC9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7C1F261F" w14:textId="77777777" w:rsidR="00487D56" w:rsidRPr="00FC14B1" w:rsidRDefault="00487D56" w:rsidP="00151B8E">
            <w:pPr>
              <w:spacing w:after="0" w:line="240" w:lineRule="auto"/>
              <w:rPr>
                <w:rFonts w:ascii="Times New Roman" w:hAnsi="Times New Roman"/>
                <w:b/>
                <w:bCs/>
                <w:color w:val="000000"/>
                <w:sz w:val="20"/>
                <w:szCs w:val="20"/>
              </w:rPr>
            </w:pPr>
            <w:r w:rsidRPr="00FC14B1">
              <w:rPr>
                <w:rFonts w:ascii="Times New Roman" w:hAnsi="Times New Roman"/>
                <w:b/>
                <w:bCs/>
                <w:color w:val="000000"/>
                <w:sz w:val="20"/>
                <w:szCs w:val="20"/>
              </w:rPr>
              <w:t>Variable</w:t>
            </w:r>
          </w:p>
        </w:tc>
        <w:tc>
          <w:tcPr>
            <w:tcW w:w="0" w:type="auto"/>
            <w:tcBorders>
              <w:top w:val="nil"/>
              <w:left w:val="nil"/>
              <w:bottom w:val="single" w:sz="4" w:space="0" w:color="auto"/>
              <w:right w:val="nil"/>
            </w:tcBorders>
            <w:shd w:val="clear" w:color="auto" w:fill="auto"/>
            <w:noWrap/>
            <w:vAlign w:val="bottom"/>
            <w:hideMark/>
          </w:tcPr>
          <w:p w14:paraId="52066A79" w14:textId="77777777" w:rsidR="00487D56" w:rsidRPr="00FC14B1" w:rsidRDefault="00487D56" w:rsidP="00151B8E">
            <w:pPr>
              <w:spacing w:after="0" w:line="240" w:lineRule="auto"/>
              <w:jc w:val="center"/>
              <w:rPr>
                <w:rFonts w:ascii="Times New Roman" w:hAnsi="Times New Roman"/>
                <w:b/>
                <w:bCs/>
                <w:color w:val="000000"/>
                <w:sz w:val="20"/>
                <w:szCs w:val="20"/>
              </w:rPr>
            </w:pPr>
            <w:r w:rsidRPr="00FC14B1">
              <w:rPr>
                <w:rFonts w:ascii="Times New Roman" w:hAnsi="Times New Roman"/>
                <w:b/>
                <w:bCs/>
                <w:color w:val="000000"/>
                <w:sz w:val="20"/>
                <w:szCs w:val="20"/>
              </w:rPr>
              <w:t>Mean</w:t>
            </w:r>
          </w:p>
        </w:tc>
        <w:tc>
          <w:tcPr>
            <w:tcW w:w="0" w:type="auto"/>
            <w:tcBorders>
              <w:top w:val="nil"/>
              <w:left w:val="nil"/>
              <w:bottom w:val="single" w:sz="4" w:space="0" w:color="auto"/>
              <w:right w:val="nil"/>
            </w:tcBorders>
            <w:shd w:val="clear" w:color="auto" w:fill="auto"/>
            <w:noWrap/>
            <w:vAlign w:val="bottom"/>
            <w:hideMark/>
          </w:tcPr>
          <w:p w14:paraId="5B2F7D7F" w14:textId="77777777" w:rsidR="00487D56" w:rsidRPr="00FC14B1" w:rsidRDefault="00487D56" w:rsidP="00151B8E">
            <w:pPr>
              <w:spacing w:after="0" w:line="240" w:lineRule="auto"/>
              <w:jc w:val="center"/>
              <w:rPr>
                <w:rFonts w:ascii="Times New Roman" w:hAnsi="Times New Roman"/>
                <w:b/>
                <w:bCs/>
                <w:color w:val="000000"/>
                <w:sz w:val="20"/>
                <w:szCs w:val="20"/>
              </w:rPr>
            </w:pPr>
            <w:r w:rsidRPr="00FC14B1">
              <w:rPr>
                <w:rFonts w:ascii="Times New Roman" w:hAnsi="Times New Roman"/>
                <w:b/>
                <w:bCs/>
                <w:color w:val="000000"/>
                <w:sz w:val="20"/>
                <w:szCs w:val="20"/>
              </w:rPr>
              <w:t>Std. Dev</w:t>
            </w:r>
          </w:p>
        </w:tc>
        <w:tc>
          <w:tcPr>
            <w:tcW w:w="0" w:type="auto"/>
            <w:tcBorders>
              <w:top w:val="nil"/>
              <w:left w:val="nil"/>
              <w:bottom w:val="single" w:sz="4" w:space="0" w:color="auto"/>
              <w:right w:val="nil"/>
            </w:tcBorders>
            <w:shd w:val="clear" w:color="auto" w:fill="auto"/>
            <w:noWrap/>
            <w:vAlign w:val="bottom"/>
            <w:hideMark/>
          </w:tcPr>
          <w:p w14:paraId="47EE4D4C" w14:textId="77777777" w:rsidR="00487D56" w:rsidRPr="00FC14B1" w:rsidRDefault="00487D56" w:rsidP="00151B8E">
            <w:pPr>
              <w:spacing w:after="0" w:line="240" w:lineRule="auto"/>
              <w:jc w:val="center"/>
              <w:rPr>
                <w:rFonts w:ascii="Times New Roman" w:hAnsi="Times New Roman"/>
                <w:b/>
                <w:bCs/>
                <w:color w:val="000000"/>
                <w:sz w:val="20"/>
                <w:szCs w:val="20"/>
              </w:rPr>
            </w:pPr>
            <w:r w:rsidRPr="00FC14B1">
              <w:rPr>
                <w:rFonts w:ascii="Times New Roman" w:hAnsi="Times New Roman"/>
                <w:b/>
                <w:bCs/>
                <w:color w:val="000000"/>
                <w:sz w:val="20"/>
                <w:szCs w:val="20"/>
              </w:rPr>
              <w:t>Min</w:t>
            </w:r>
          </w:p>
        </w:tc>
        <w:tc>
          <w:tcPr>
            <w:tcW w:w="0" w:type="auto"/>
            <w:tcBorders>
              <w:top w:val="nil"/>
              <w:left w:val="nil"/>
              <w:bottom w:val="single" w:sz="4" w:space="0" w:color="auto"/>
              <w:right w:val="nil"/>
            </w:tcBorders>
            <w:shd w:val="clear" w:color="auto" w:fill="auto"/>
            <w:noWrap/>
            <w:vAlign w:val="bottom"/>
            <w:hideMark/>
          </w:tcPr>
          <w:p w14:paraId="1C18467C" w14:textId="77777777" w:rsidR="00487D56" w:rsidRPr="00FC14B1" w:rsidRDefault="00487D56" w:rsidP="00151B8E">
            <w:pPr>
              <w:spacing w:after="0" w:line="240" w:lineRule="auto"/>
              <w:jc w:val="center"/>
              <w:rPr>
                <w:rFonts w:ascii="Times New Roman" w:hAnsi="Times New Roman"/>
                <w:b/>
                <w:bCs/>
                <w:color w:val="000000"/>
                <w:sz w:val="20"/>
                <w:szCs w:val="20"/>
              </w:rPr>
            </w:pPr>
            <w:r w:rsidRPr="00FC14B1">
              <w:rPr>
                <w:rFonts w:ascii="Times New Roman" w:hAnsi="Times New Roman"/>
                <w:b/>
                <w:bCs/>
                <w:color w:val="000000"/>
                <w:sz w:val="20"/>
                <w:szCs w:val="20"/>
              </w:rPr>
              <w:t>Max</w:t>
            </w:r>
          </w:p>
        </w:tc>
        <w:tc>
          <w:tcPr>
            <w:tcW w:w="0" w:type="auto"/>
            <w:tcBorders>
              <w:top w:val="nil"/>
              <w:left w:val="nil"/>
              <w:bottom w:val="nil"/>
              <w:right w:val="single" w:sz="4" w:space="0" w:color="auto"/>
            </w:tcBorders>
            <w:shd w:val="clear" w:color="auto" w:fill="auto"/>
            <w:noWrap/>
            <w:vAlign w:val="bottom"/>
            <w:hideMark/>
          </w:tcPr>
          <w:p w14:paraId="6A54CFC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C753052" w14:textId="77777777" w:rsidTr="00151B8E">
        <w:trPr>
          <w:trHeight w:val="99"/>
        </w:trPr>
        <w:tc>
          <w:tcPr>
            <w:tcW w:w="0" w:type="auto"/>
            <w:tcBorders>
              <w:top w:val="nil"/>
              <w:left w:val="single" w:sz="4" w:space="0" w:color="auto"/>
              <w:bottom w:val="nil"/>
              <w:right w:val="nil"/>
            </w:tcBorders>
            <w:shd w:val="clear" w:color="auto" w:fill="auto"/>
            <w:noWrap/>
            <w:vAlign w:val="bottom"/>
            <w:hideMark/>
          </w:tcPr>
          <w:p w14:paraId="53C42F3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855108D"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6268BF72"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7856A87"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0454AF63"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3FD9237C"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08332092"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31A4C6A2"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6CB84D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8B512A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Pct. Graduating Within 6 Years</w:t>
            </w:r>
          </w:p>
        </w:tc>
        <w:tc>
          <w:tcPr>
            <w:tcW w:w="0" w:type="auto"/>
            <w:tcBorders>
              <w:top w:val="nil"/>
              <w:left w:val="nil"/>
              <w:bottom w:val="nil"/>
              <w:right w:val="nil"/>
            </w:tcBorders>
            <w:shd w:val="clear" w:color="auto" w:fill="auto"/>
            <w:noWrap/>
            <w:vAlign w:val="bottom"/>
            <w:hideMark/>
          </w:tcPr>
          <w:p w14:paraId="0598D6D4"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0.502</w:t>
            </w:r>
          </w:p>
        </w:tc>
        <w:tc>
          <w:tcPr>
            <w:tcW w:w="0" w:type="auto"/>
            <w:tcBorders>
              <w:top w:val="nil"/>
              <w:left w:val="nil"/>
              <w:bottom w:val="nil"/>
              <w:right w:val="nil"/>
            </w:tcBorders>
            <w:shd w:val="clear" w:color="auto" w:fill="auto"/>
            <w:noWrap/>
            <w:vAlign w:val="bottom"/>
            <w:hideMark/>
          </w:tcPr>
          <w:p w14:paraId="53762DC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0.500</w:t>
            </w:r>
          </w:p>
        </w:tc>
        <w:tc>
          <w:tcPr>
            <w:tcW w:w="0" w:type="auto"/>
            <w:tcBorders>
              <w:top w:val="nil"/>
              <w:left w:val="nil"/>
              <w:bottom w:val="nil"/>
              <w:right w:val="nil"/>
            </w:tcBorders>
            <w:shd w:val="clear" w:color="auto" w:fill="auto"/>
            <w:noWrap/>
            <w:vAlign w:val="bottom"/>
            <w:hideMark/>
          </w:tcPr>
          <w:p w14:paraId="77C7E07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49FA607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2554649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F1E4363" w14:textId="77777777" w:rsidTr="00151B8E">
        <w:trPr>
          <w:trHeight w:val="126"/>
        </w:trPr>
        <w:tc>
          <w:tcPr>
            <w:tcW w:w="0" w:type="auto"/>
            <w:tcBorders>
              <w:top w:val="nil"/>
              <w:left w:val="single" w:sz="4" w:space="0" w:color="auto"/>
              <w:bottom w:val="nil"/>
              <w:right w:val="nil"/>
            </w:tcBorders>
            <w:shd w:val="clear" w:color="auto" w:fill="auto"/>
            <w:noWrap/>
            <w:vAlign w:val="bottom"/>
            <w:hideMark/>
          </w:tcPr>
          <w:p w14:paraId="1965086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53FFF8D6"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1DFA0408"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1B797C07"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1E97D935"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427496BA"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0DC73A8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49D46E9"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70BF2B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06B812A" w14:textId="77777777" w:rsidR="00487D56" w:rsidRPr="00FC14B1" w:rsidRDefault="00487D56" w:rsidP="00151B8E">
            <w:pPr>
              <w:spacing w:after="0" w:line="240" w:lineRule="auto"/>
              <w:rPr>
                <w:rFonts w:ascii="Times New Roman" w:hAnsi="Times New Roman"/>
                <w:i/>
                <w:iCs/>
                <w:color w:val="000000"/>
                <w:sz w:val="20"/>
                <w:szCs w:val="20"/>
                <w:u w:val="single"/>
              </w:rPr>
            </w:pPr>
            <w:r w:rsidRPr="00FC14B1">
              <w:rPr>
                <w:rFonts w:ascii="Times New Roman" w:hAnsi="Times New Roman"/>
                <w:i/>
                <w:iCs/>
                <w:color w:val="000000"/>
                <w:sz w:val="20"/>
                <w:szCs w:val="20"/>
                <w:u w:val="single"/>
              </w:rPr>
              <w:t>Academic Alignment with First College</w:t>
            </w:r>
          </w:p>
        </w:tc>
        <w:tc>
          <w:tcPr>
            <w:tcW w:w="0" w:type="auto"/>
            <w:tcBorders>
              <w:top w:val="nil"/>
              <w:left w:val="nil"/>
              <w:bottom w:val="nil"/>
              <w:right w:val="nil"/>
            </w:tcBorders>
            <w:shd w:val="clear" w:color="auto" w:fill="auto"/>
            <w:noWrap/>
            <w:vAlign w:val="bottom"/>
            <w:hideMark/>
          </w:tcPr>
          <w:p w14:paraId="17471FEC" w14:textId="77777777" w:rsidR="00487D56" w:rsidRPr="00FC14B1" w:rsidRDefault="00487D56" w:rsidP="00151B8E">
            <w:pPr>
              <w:spacing w:after="0" w:line="240" w:lineRule="auto"/>
              <w:rPr>
                <w:rFonts w:ascii="Times New Roman" w:hAnsi="Times New Roman"/>
                <w:i/>
                <w:iCs/>
                <w:color w:val="000000"/>
                <w:sz w:val="20"/>
                <w:szCs w:val="20"/>
                <w:u w:val="single"/>
              </w:rPr>
            </w:pPr>
          </w:p>
        </w:tc>
        <w:tc>
          <w:tcPr>
            <w:tcW w:w="0" w:type="auto"/>
            <w:tcBorders>
              <w:top w:val="nil"/>
              <w:left w:val="nil"/>
              <w:bottom w:val="nil"/>
              <w:right w:val="nil"/>
            </w:tcBorders>
            <w:shd w:val="clear" w:color="auto" w:fill="auto"/>
            <w:noWrap/>
            <w:vAlign w:val="bottom"/>
            <w:hideMark/>
          </w:tcPr>
          <w:p w14:paraId="1EA05749"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084147FE"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4B737ECA"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28D3E8F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7326F78"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00B64A2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C47E7D9"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Undermatch</w:t>
            </w:r>
          </w:p>
        </w:tc>
        <w:tc>
          <w:tcPr>
            <w:tcW w:w="0" w:type="auto"/>
            <w:tcBorders>
              <w:top w:val="nil"/>
              <w:left w:val="nil"/>
              <w:bottom w:val="nil"/>
              <w:right w:val="nil"/>
            </w:tcBorders>
            <w:shd w:val="clear" w:color="auto" w:fill="auto"/>
            <w:noWrap/>
            <w:vAlign w:val="bottom"/>
            <w:hideMark/>
          </w:tcPr>
          <w:p w14:paraId="1D9671B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0.164</w:t>
            </w:r>
          </w:p>
        </w:tc>
        <w:tc>
          <w:tcPr>
            <w:tcW w:w="0" w:type="auto"/>
            <w:tcBorders>
              <w:top w:val="nil"/>
              <w:left w:val="nil"/>
              <w:bottom w:val="nil"/>
              <w:right w:val="nil"/>
            </w:tcBorders>
            <w:shd w:val="clear" w:color="auto" w:fill="auto"/>
            <w:noWrap/>
            <w:vAlign w:val="bottom"/>
            <w:hideMark/>
          </w:tcPr>
          <w:p w14:paraId="2F9423B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0.370</w:t>
            </w:r>
          </w:p>
        </w:tc>
        <w:tc>
          <w:tcPr>
            <w:tcW w:w="0" w:type="auto"/>
            <w:tcBorders>
              <w:top w:val="nil"/>
              <w:left w:val="nil"/>
              <w:bottom w:val="nil"/>
              <w:right w:val="nil"/>
            </w:tcBorders>
            <w:shd w:val="clear" w:color="auto" w:fill="auto"/>
            <w:noWrap/>
            <w:vAlign w:val="bottom"/>
            <w:hideMark/>
          </w:tcPr>
          <w:p w14:paraId="612ACE7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4240754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3DE0769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1BD9EE9"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4EB4F0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2435965"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Safety</w:t>
            </w:r>
          </w:p>
        </w:tc>
        <w:tc>
          <w:tcPr>
            <w:tcW w:w="0" w:type="auto"/>
            <w:tcBorders>
              <w:top w:val="nil"/>
              <w:left w:val="nil"/>
              <w:bottom w:val="nil"/>
              <w:right w:val="nil"/>
            </w:tcBorders>
            <w:shd w:val="clear" w:color="auto" w:fill="auto"/>
            <w:noWrap/>
            <w:vAlign w:val="bottom"/>
            <w:hideMark/>
          </w:tcPr>
          <w:p w14:paraId="0CC944B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0.136</w:t>
            </w:r>
          </w:p>
        </w:tc>
        <w:tc>
          <w:tcPr>
            <w:tcW w:w="0" w:type="auto"/>
            <w:tcBorders>
              <w:top w:val="nil"/>
              <w:left w:val="nil"/>
              <w:bottom w:val="nil"/>
              <w:right w:val="nil"/>
            </w:tcBorders>
            <w:shd w:val="clear" w:color="auto" w:fill="auto"/>
            <w:noWrap/>
            <w:vAlign w:val="bottom"/>
            <w:hideMark/>
          </w:tcPr>
          <w:p w14:paraId="205E163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0.342</w:t>
            </w:r>
          </w:p>
        </w:tc>
        <w:tc>
          <w:tcPr>
            <w:tcW w:w="0" w:type="auto"/>
            <w:tcBorders>
              <w:top w:val="nil"/>
              <w:left w:val="nil"/>
              <w:bottom w:val="nil"/>
              <w:right w:val="nil"/>
            </w:tcBorders>
            <w:shd w:val="clear" w:color="auto" w:fill="auto"/>
            <w:noWrap/>
            <w:vAlign w:val="bottom"/>
            <w:hideMark/>
          </w:tcPr>
          <w:p w14:paraId="54863D5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3CEC809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80DBAA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9E9748B"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0286241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F2453B5"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Match</w:t>
            </w:r>
          </w:p>
        </w:tc>
        <w:tc>
          <w:tcPr>
            <w:tcW w:w="0" w:type="auto"/>
            <w:tcBorders>
              <w:top w:val="nil"/>
              <w:left w:val="nil"/>
              <w:bottom w:val="nil"/>
              <w:right w:val="nil"/>
            </w:tcBorders>
            <w:shd w:val="clear" w:color="auto" w:fill="auto"/>
            <w:noWrap/>
            <w:vAlign w:val="bottom"/>
            <w:hideMark/>
          </w:tcPr>
          <w:p w14:paraId="5FAC4B8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0.247</w:t>
            </w:r>
          </w:p>
        </w:tc>
        <w:tc>
          <w:tcPr>
            <w:tcW w:w="0" w:type="auto"/>
            <w:tcBorders>
              <w:top w:val="nil"/>
              <w:left w:val="nil"/>
              <w:bottom w:val="nil"/>
              <w:right w:val="nil"/>
            </w:tcBorders>
            <w:shd w:val="clear" w:color="auto" w:fill="auto"/>
            <w:noWrap/>
            <w:vAlign w:val="bottom"/>
            <w:hideMark/>
          </w:tcPr>
          <w:p w14:paraId="6FDA65D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0.431</w:t>
            </w:r>
          </w:p>
        </w:tc>
        <w:tc>
          <w:tcPr>
            <w:tcW w:w="0" w:type="auto"/>
            <w:tcBorders>
              <w:top w:val="nil"/>
              <w:left w:val="nil"/>
              <w:bottom w:val="nil"/>
              <w:right w:val="nil"/>
            </w:tcBorders>
            <w:shd w:val="clear" w:color="auto" w:fill="auto"/>
            <w:noWrap/>
            <w:vAlign w:val="bottom"/>
            <w:hideMark/>
          </w:tcPr>
          <w:p w14:paraId="2882B7B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39CF893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69D05F6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4911580F"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0C28EF3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196CAD20"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Reach</w:t>
            </w:r>
          </w:p>
        </w:tc>
        <w:tc>
          <w:tcPr>
            <w:tcW w:w="0" w:type="auto"/>
            <w:tcBorders>
              <w:top w:val="nil"/>
              <w:left w:val="nil"/>
              <w:bottom w:val="nil"/>
              <w:right w:val="nil"/>
            </w:tcBorders>
            <w:shd w:val="clear" w:color="auto" w:fill="auto"/>
            <w:noWrap/>
            <w:vAlign w:val="bottom"/>
            <w:hideMark/>
          </w:tcPr>
          <w:p w14:paraId="793A704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0.453</w:t>
            </w:r>
          </w:p>
        </w:tc>
        <w:tc>
          <w:tcPr>
            <w:tcW w:w="0" w:type="auto"/>
            <w:tcBorders>
              <w:top w:val="nil"/>
              <w:left w:val="nil"/>
              <w:bottom w:val="nil"/>
              <w:right w:val="nil"/>
            </w:tcBorders>
            <w:shd w:val="clear" w:color="auto" w:fill="auto"/>
            <w:noWrap/>
            <w:vAlign w:val="bottom"/>
            <w:hideMark/>
          </w:tcPr>
          <w:p w14:paraId="51F3255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0.498</w:t>
            </w:r>
          </w:p>
        </w:tc>
        <w:tc>
          <w:tcPr>
            <w:tcW w:w="0" w:type="auto"/>
            <w:tcBorders>
              <w:top w:val="nil"/>
              <w:left w:val="nil"/>
              <w:bottom w:val="nil"/>
              <w:right w:val="nil"/>
            </w:tcBorders>
            <w:shd w:val="clear" w:color="auto" w:fill="auto"/>
            <w:noWrap/>
            <w:vAlign w:val="bottom"/>
            <w:hideMark/>
          </w:tcPr>
          <w:p w14:paraId="77EC860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47DF557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DDED80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A78F4C0" w14:textId="77777777" w:rsidTr="00151B8E">
        <w:trPr>
          <w:trHeight w:val="81"/>
        </w:trPr>
        <w:tc>
          <w:tcPr>
            <w:tcW w:w="0" w:type="auto"/>
            <w:tcBorders>
              <w:top w:val="nil"/>
              <w:left w:val="single" w:sz="4" w:space="0" w:color="auto"/>
              <w:bottom w:val="nil"/>
              <w:right w:val="nil"/>
            </w:tcBorders>
            <w:shd w:val="clear" w:color="auto" w:fill="auto"/>
            <w:noWrap/>
            <w:vAlign w:val="bottom"/>
            <w:hideMark/>
          </w:tcPr>
          <w:p w14:paraId="396C0C0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0116DE9D"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6566CDA1"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33EB73DB"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AC859BE"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2327CF47"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49479702"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29F1F13"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6D525F7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0C25196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Enrolled In-State</w:t>
            </w:r>
          </w:p>
        </w:tc>
        <w:tc>
          <w:tcPr>
            <w:tcW w:w="0" w:type="auto"/>
            <w:tcBorders>
              <w:top w:val="nil"/>
              <w:left w:val="nil"/>
              <w:bottom w:val="nil"/>
              <w:right w:val="nil"/>
            </w:tcBorders>
            <w:shd w:val="clear" w:color="auto" w:fill="auto"/>
            <w:noWrap/>
            <w:vAlign w:val="bottom"/>
            <w:hideMark/>
          </w:tcPr>
          <w:p w14:paraId="064CF8E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0.778</w:t>
            </w:r>
          </w:p>
        </w:tc>
        <w:tc>
          <w:tcPr>
            <w:tcW w:w="0" w:type="auto"/>
            <w:tcBorders>
              <w:top w:val="nil"/>
              <w:left w:val="nil"/>
              <w:bottom w:val="nil"/>
              <w:right w:val="nil"/>
            </w:tcBorders>
            <w:shd w:val="clear" w:color="auto" w:fill="auto"/>
            <w:noWrap/>
            <w:vAlign w:val="bottom"/>
            <w:hideMark/>
          </w:tcPr>
          <w:p w14:paraId="51F5D0B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0.415</w:t>
            </w:r>
          </w:p>
        </w:tc>
        <w:tc>
          <w:tcPr>
            <w:tcW w:w="0" w:type="auto"/>
            <w:tcBorders>
              <w:top w:val="nil"/>
              <w:left w:val="nil"/>
              <w:bottom w:val="nil"/>
              <w:right w:val="nil"/>
            </w:tcBorders>
            <w:shd w:val="clear" w:color="auto" w:fill="auto"/>
            <w:noWrap/>
            <w:vAlign w:val="bottom"/>
            <w:hideMark/>
          </w:tcPr>
          <w:p w14:paraId="5E55070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7EFB456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08A23A3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34378119"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D77FB5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3EF2E1F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Enrolled in Public 2- or 4-Year College</w:t>
            </w:r>
          </w:p>
        </w:tc>
        <w:tc>
          <w:tcPr>
            <w:tcW w:w="0" w:type="auto"/>
            <w:tcBorders>
              <w:top w:val="nil"/>
              <w:left w:val="nil"/>
              <w:bottom w:val="nil"/>
              <w:right w:val="nil"/>
            </w:tcBorders>
            <w:shd w:val="clear" w:color="auto" w:fill="auto"/>
            <w:noWrap/>
            <w:vAlign w:val="bottom"/>
            <w:hideMark/>
          </w:tcPr>
          <w:p w14:paraId="06D4CAD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0.757</w:t>
            </w:r>
          </w:p>
        </w:tc>
        <w:tc>
          <w:tcPr>
            <w:tcW w:w="0" w:type="auto"/>
            <w:tcBorders>
              <w:top w:val="nil"/>
              <w:left w:val="nil"/>
              <w:bottom w:val="nil"/>
              <w:right w:val="nil"/>
            </w:tcBorders>
            <w:shd w:val="clear" w:color="auto" w:fill="auto"/>
            <w:noWrap/>
            <w:vAlign w:val="bottom"/>
            <w:hideMark/>
          </w:tcPr>
          <w:p w14:paraId="2C76F78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0.429</w:t>
            </w:r>
          </w:p>
        </w:tc>
        <w:tc>
          <w:tcPr>
            <w:tcW w:w="0" w:type="auto"/>
            <w:tcBorders>
              <w:top w:val="nil"/>
              <w:left w:val="nil"/>
              <w:bottom w:val="nil"/>
              <w:right w:val="nil"/>
            </w:tcBorders>
            <w:shd w:val="clear" w:color="auto" w:fill="auto"/>
            <w:noWrap/>
            <w:vAlign w:val="bottom"/>
            <w:hideMark/>
          </w:tcPr>
          <w:p w14:paraId="6B02797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8FB97E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46FEB37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86C926B" w14:textId="77777777" w:rsidTr="00151B8E">
        <w:trPr>
          <w:trHeight w:val="81"/>
        </w:trPr>
        <w:tc>
          <w:tcPr>
            <w:tcW w:w="0" w:type="auto"/>
            <w:tcBorders>
              <w:top w:val="nil"/>
              <w:left w:val="single" w:sz="4" w:space="0" w:color="auto"/>
              <w:bottom w:val="nil"/>
              <w:right w:val="nil"/>
            </w:tcBorders>
            <w:shd w:val="clear" w:color="auto" w:fill="auto"/>
            <w:noWrap/>
            <w:vAlign w:val="bottom"/>
            <w:hideMark/>
          </w:tcPr>
          <w:p w14:paraId="50605DA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1BF55A4F"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2E965A99"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591E6783"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7E75F4D0"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0E3DC2CE"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72671A6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C335E05"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783A0B4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5CF9F19" w14:textId="77777777" w:rsidR="00487D56" w:rsidRPr="00FC14B1" w:rsidRDefault="00487D56" w:rsidP="00151B8E">
            <w:pPr>
              <w:spacing w:after="0" w:line="240" w:lineRule="auto"/>
              <w:rPr>
                <w:rFonts w:ascii="Times New Roman" w:hAnsi="Times New Roman"/>
                <w:i/>
                <w:iCs/>
                <w:color w:val="000000"/>
                <w:sz w:val="20"/>
                <w:szCs w:val="20"/>
                <w:u w:val="single"/>
              </w:rPr>
            </w:pPr>
            <w:r w:rsidRPr="00FC14B1">
              <w:rPr>
                <w:rFonts w:ascii="Times New Roman" w:hAnsi="Times New Roman"/>
                <w:i/>
                <w:iCs/>
                <w:color w:val="000000"/>
                <w:sz w:val="20"/>
                <w:szCs w:val="20"/>
                <w:u w:val="single"/>
              </w:rPr>
              <w:t>First College Characteristics</w:t>
            </w:r>
          </w:p>
        </w:tc>
        <w:tc>
          <w:tcPr>
            <w:tcW w:w="0" w:type="auto"/>
            <w:tcBorders>
              <w:top w:val="nil"/>
              <w:left w:val="nil"/>
              <w:bottom w:val="nil"/>
              <w:right w:val="nil"/>
            </w:tcBorders>
            <w:shd w:val="clear" w:color="auto" w:fill="auto"/>
            <w:noWrap/>
            <w:vAlign w:val="bottom"/>
            <w:hideMark/>
          </w:tcPr>
          <w:p w14:paraId="6917691B" w14:textId="77777777" w:rsidR="00487D56" w:rsidRPr="00FC14B1" w:rsidRDefault="00487D56" w:rsidP="00151B8E">
            <w:pPr>
              <w:spacing w:after="0" w:line="240" w:lineRule="auto"/>
              <w:rPr>
                <w:rFonts w:ascii="Times New Roman" w:hAnsi="Times New Roman"/>
                <w:i/>
                <w:iCs/>
                <w:color w:val="000000"/>
                <w:sz w:val="20"/>
                <w:szCs w:val="20"/>
                <w:u w:val="single"/>
              </w:rPr>
            </w:pPr>
          </w:p>
        </w:tc>
        <w:tc>
          <w:tcPr>
            <w:tcW w:w="0" w:type="auto"/>
            <w:tcBorders>
              <w:top w:val="nil"/>
              <w:left w:val="nil"/>
              <w:bottom w:val="nil"/>
              <w:right w:val="nil"/>
            </w:tcBorders>
            <w:shd w:val="clear" w:color="auto" w:fill="auto"/>
            <w:noWrap/>
            <w:vAlign w:val="bottom"/>
            <w:hideMark/>
          </w:tcPr>
          <w:p w14:paraId="422827A5"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1985C1EE"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3B6D8AE6"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74765F4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5AC8F74" w14:textId="77777777" w:rsidTr="00151B8E">
        <w:trPr>
          <w:trHeight w:val="71"/>
        </w:trPr>
        <w:tc>
          <w:tcPr>
            <w:tcW w:w="0" w:type="auto"/>
            <w:tcBorders>
              <w:top w:val="nil"/>
              <w:left w:val="single" w:sz="4" w:space="0" w:color="auto"/>
              <w:bottom w:val="nil"/>
              <w:right w:val="nil"/>
            </w:tcBorders>
            <w:shd w:val="clear" w:color="auto" w:fill="auto"/>
            <w:noWrap/>
            <w:vAlign w:val="bottom"/>
            <w:hideMark/>
          </w:tcPr>
          <w:p w14:paraId="59AADDA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0B052E0D"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60C463EA"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939F4E0"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F7432A7"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57C8257B"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3452C06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EE9F6D8"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808330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5D9A5DDF" w14:textId="77777777" w:rsidR="00487D56" w:rsidRPr="00FC14B1" w:rsidRDefault="00487D56" w:rsidP="00151B8E">
            <w:pPr>
              <w:spacing w:after="0" w:line="240" w:lineRule="auto"/>
              <w:rPr>
                <w:rFonts w:ascii="Times New Roman" w:hAnsi="Times New Roman"/>
                <w:i/>
                <w:iCs/>
                <w:color w:val="000000"/>
                <w:sz w:val="20"/>
                <w:szCs w:val="20"/>
              </w:rPr>
            </w:pPr>
            <w:r w:rsidRPr="00FC14B1">
              <w:rPr>
                <w:rFonts w:ascii="Times New Roman" w:hAnsi="Times New Roman"/>
                <w:i/>
                <w:iCs/>
                <w:color w:val="000000"/>
                <w:sz w:val="20"/>
                <w:szCs w:val="20"/>
              </w:rPr>
              <w:t>Average College SAT/ACT</w:t>
            </w:r>
          </w:p>
        </w:tc>
        <w:tc>
          <w:tcPr>
            <w:tcW w:w="0" w:type="auto"/>
            <w:tcBorders>
              <w:top w:val="nil"/>
              <w:left w:val="nil"/>
              <w:bottom w:val="nil"/>
              <w:right w:val="nil"/>
            </w:tcBorders>
            <w:shd w:val="clear" w:color="auto" w:fill="auto"/>
            <w:noWrap/>
            <w:vAlign w:val="bottom"/>
            <w:hideMark/>
          </w:tcPr>
          <w:p w14:paraId="0610150C" w14:textId="77777777" w:rsidR="00487D56" w:rsidRPr="00FC14B1" w:rsidRDefault="00487D56" w:rsidP="00151B8E">
            <w:pPr>
              <w:spacing w:after="0" w:line="240" w:lineRule="auto"/>
              <w:rPr>
                <w:rFonts w:ascii="Times New Roman" w:hAnsi="Times New Roman"/>
                <w:i/>
                <w:iCs/>
                <w:color w:val="000000"/>
                <w:sz w:val="20"/>
                <w:szCs w:val="20"/>
              </w:rPr>
            </w:pPr>
          </w:p>
        </w:tc>
        <w:tc>
          <w:tcPr>
            <w:tcW w:w="0" w:type="auto"/>
            <w:tcBorders>
              <w:top w:val="nil"/>
              <w:left w:val="nil"/>
              <w:bottom w:val="nil"/>
              <w:right w:val="nil"/>
            </w:tcBorders>
            <w:shd w:val="clear" w:color="auto" w:fill="auto"/>
            <w:noWrap/>
            <w:vAlign w:val="bottom"/>
            <w:hideMark/>
          </w:tcPr>
          <w:p w14:paraId="32042974"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4B7148A"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5E9BE452"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1D93171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C2F4DF6"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60AF915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4A686EE8"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&gt;= 1300</w:t>
            </w:r>
          </w:p>
        </w:tc>
        <w:tc>
          <w:tcPr>
            <w:tcW w:w="0" w:type="auto"/>
            <w:tcBorders>
              <w:top w:val="nil"/>
              <w:left w:val="nil"/>
              <w:bottom w:val="nil"/>
              <w:right w:val="nil"/>
            </w:tcBorders>
            <w:shd w:val="clear" w:color="auto" w:fill="auto"/>
            <w:noWrap/>
            <w:vAlign w:val="bottom"/>
            <w:hideMark/>
          </w:tcPr>
          <w:p w14:paraId="2373971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0.059</w:t>
            </w:r>
          </w:p>
        </w:tc>
        <w:tc>
          <w:tcPr>
            <w:tcW w:w="0" w:type="auto"/>
            <w:tcBorders>
              <w:top w:val="nil"/>
              <w:left w:val="nil"/>
              <w:bottom w:val="nil"/>
              <w:right w:val="nil"/>
            </w:tcBorders>
            <w:shd w:val="clear" w:color="auto" w:fill="auto"/>
            <w:noWrap/>
            <w:vAlign w:val="bottom"/>
            <w:hideMark/>
          </w:tcPr>
          <w:p w14:paraId="247935C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0.236</w:t>
            </w:r>
          </w:p>
        </w:tc>
        <w:tc>
          <w:tcPr>
            <w:tcW w:w="0" w:type="auto"/>
            <w:tcBorders>
              <w:top w:val="nil"/>
              <w:left w:val="nil"/>
              <w:bottom w:val="nil"/>
              <w:right w:val="nil"/>
            </w:tcBorders>
            <w:shd w:val="clear" w:color="auto" w:fill="auto"/>
            <w:noWrap/>
            <w:vAlign w:val="bottom"/>
            <w:hideMark/>
          </w:tcPr>
          <w:p w14:paraId="591047D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60A0E05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16CA5BC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08FBC0BB"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6DCEB57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E13E9F3"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1200 - 1290</w:t>
            </w:r>
          </w:p>
        </w:tc>
        <w:tc>
          <w:tcPr>
            <w:tcW w:w="0" w:type="auto"/>
            <w:tcBorders>
              <w:top w:val="nil"/>
              <w:left w:val="nil"/>
              <w:bottom w:val="nil"/>
              <w:right w:val="nil"/>
            </w:tcBorders>
            <w:shd w:val="clear" w:color="auto" w:fill="auto"/>
            <w:noWrap/>
            <w:vAlign w:val="bottom"/>
            <w:hideMark/>
          </w:tcPr>
          <w:p w14:paraId="4D02DBC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0.100</w:t>
            </w:r>
          </w:p>
        </w:tc>
        <w:tc>
          <w:tcPr>
            <w:tcW w:w="0" w:type="auto"/>
            <w:tcBorders>
              <w:top w:val="nil"/>
              <w:left w:val="nil"/>
              <w:bottom w:val="nil"/>
              <w:right w:val="nil"/>
            </w:tcBorders>
            <w:shd w:val="clear" w:color="auto" w:fill="auto"/>
            <w:noWrap/>
            <w:vAlign w:val="bottom"/>
            <w:hideMark/>
          </w:tcPr>
          <w:p w14:paraId="01B64C9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0.299</w:t>
            </w:r>
          </w:p>
        </w:tc>
        <w:tc>
          <w:tcPr>
            <w:tcW w:w="0" w:type="auto"/>
            <w:tcBorders>
              <w:top w:val="nil"/>
              <w:left w:val="nil"/>
              <w:bottom w:val="nil"/>
              <w:right w:val="nil"/>
            </w:tcBorders>
            <w:shd w:val="clear" w:color="auto" w:fill="auto"/>
            <w:noWrap/>
            <w:vAlign w:val="bottom"/>
            <w:hideMark/>
          </w:tcPr>
          <w:p w14:paraId="49A51AE4"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E05751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126A0984"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EC8E3F4"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D1D8D1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31BB80CE"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1100 - 1190</w:t>
            </w:r>
          </w:p>
        </w:tc>
        <w:tc>
          <w:tcPr>
            <w:tcW w:w="0" w:type="auto"/>
            <w:tcBorders>
              <w:top w:val="nil"/>
              <w:left w:val="nil"/>
              <w:bottom w:val="nil"/>
              <w:right w:val="nil"/>
            </w:tcBorders>
            <w:shd w:val="clear" w:color="auto" w:fill="auto"/>
            <w:noWrap/>
            <w:vAlign w:val="bottom"/>
            <w:hideMark/>
          </w:tcPr>
          <w:p w14:paraId="01492E9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0.230</w:t>
            </w:r>
          </w:p>
        </w:tc>
        <w:tc>
          <w:tcPr>
            <w:tcW w:w="0" w:type="auto"/>
            <w:tcBorders>
              <w:top w:val="nil"/>
              <w:left w:val="nil"/>
              <w:bottom w:val="nil"/>
              <w:right w:val="nil"/>
            </w:tcBorders>
            <w:shd w:val="clear" w:color="auto" w:fill="auto"/>
            <w:noWrap/>
            <w:vAlign w:val="bottom"/>
            <w:hideMark/>
          </w:tcPr>
          <w:p w14:paraId="6F8C07F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0.421</w:t>
            </w:r>
          </w:p>
        </w:tc>
        <w:tc>
          <w:tcPr>
            <w:tcW w:w="0" w:type="auto"/>
            <w:tcBorders>
              <w:top w:val="nil"/>
              <w:left w:val="nil"/>
              <w:bottom w:val="nil"/>
              <w:right w:val="nil"/>
            </w:tcBorders>
            <w:shd w:val="clear" w:color="auto" w:fill="auto"/>
            <w:noWrap/>
            <w:vAlign w:val="bottom"/>
            <w:hideMark/>
          </w:tcPr>
          <w:p w14:paraId="6A1AEE7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63B3F2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49F2483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22E8261"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BDE0B84"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006C94CF"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1000 - 1090</w:t>
            </w:r>
          </w:p>
        </w:tc>
        <w:tc>
          <w:tcPr>
            <w:tcW w:w="0" w:type="auto"/>
            <w:tcBorders>
              <w:top w:val="nil"/>
              <w:left w:val="nil"/>
              <w:bottom w:val="nil"/>
              <w:right w:val="nil"/>
            </w:tcBorders>
            <w:shd w:val="clear" w:color="auto" w:fill="auto"/>
            <w:noWrap/>
            <w:vAlign w:val="bottom"/>
            <w:hideMark/>
          </w:tcPr>
          <w:p w14:paraId="6095721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0.212</w:t>
            </w:r>
          </w:p>
        </w:tc>
        <w:tc>
          <w:tcPr>
            <w:tcW w:w="0" w:type="auto"/>
            <w:tcBorders>
              <w:top w:val="nil"/>
              <w:left w:val="nil"/>
              <w:bottom w:val="nil"/>
              <w:right w:val="nil"/>
            </w:tcBorders>
            <w:shd w:val="clear" w:color="auto" w:fill="auto"/>
            <w:noWrap/>
            <w:vAlign w:val="bottom"/>
            <w:hideMark/>
          </w:tcPr>
          <w:p w14:paraId="60477CC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0.409</w:t>
            </w:r>
          </w:p>
        </w:tc>
        <w:tc>
          <w:tcPr>
            <w:tcW w:w="0" w:type="auto"/>
            <w:tcBorders>
              <w:top w:val="nil"/>
              <w:left w:val="nil"/>
              <w:bottom w:val="nil"/>
              <w:right w:val="nil"/>
            </w:tcBorders>
            <w:shd w:val="clear" w:color="auto" w:fill="auto"/>
            <w:noWrap/>
            <w:vAlign w:val="bottom"/>
            <w:hideMark/>
          </w:tcPr>
          <w:p w14:paraId="3189E29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11C6729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05275D2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01A80C0E"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5D4CA6D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0A88920"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&lt; 1000</w:t>
            </w:r>
          </w:p>
        </w:tc>
        <w:tc>
          <w:tcPr>
            <w:tcW w:w="0" w:type="auto"/>
            <w:tcBorders>
              <w:top w:val="nil"/>
              <w:left w:val="nil"/>
              <w:bottom w:val="nil"/>
              <w:right w:val="nil"/>
            </w:tcBorders>
            <w:shd w:val="clear" w:color="auto" w:fill="auto"/>
            <w:noWrap/>
            <w:vAlign w:val="bottom"/>
            <w:hideMark/>
          </w:tcPr>
          <w:p w14:paraId="3CA16B5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0.137</w:t>
            </w:r>
          </w:p>
        </w:tc>
        <w:tc>
          <w:tcPr>
            <w:tcW w:w="0" w:type="auto"/>
            <w:tcBorders>
              <w:top w:val="nil"/>
              <w:left w:val="nil"/>
              <w:bottom w:val="nil"/>
              <w:right w:val="nil"/>
            </w:tcBorders>
            <w:shd w:val="clear" w:color="auto" w:fill="auto"/>
            <w:noWrap/>
            <w:vAlign w:val="bottom"/>
            <w:hideMark/>
          </w:tcPr>
          <w:p w14:paraId="17A0A75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0.343</w:t>
            </w:r>
          </w:p>
        </w:tc>
        <w:tc>
          <w:tcPr>
            <w:tcW w:w="0" w:type="auto"/>
            <w:tcBorders>
              <w:top w:val="nil"/>
              <w:left w:val="nil"/>
              <w:bottom w:val="nil"/>
              <w:right w:val="nil"/>
            </w:tcBorders>
            <w:shd w:val="clear" w:color="auto" w:fill="auto"/>
            <w:noWrap/>
            <w:vAlign w:val="bottom"/>
            <w:hideMark/>
          </w:tcPr>
          <w:p w14:paraId="0940F60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1C2A0A5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13DC334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61F9D7C"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6E31FB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7244BD3E"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Two-Year</w:t>
            </w:r>
          </w:p>
        </w:tc>
        <w:tc>
          <w:tcPr>
            <w:tcW w:w="0" w:type="auto"/>
            <w:tcBorders>
              <w:top w:val="nil"/>
              <w:left w:val="nil"/>
              <w:bottom w:val="nil"/>
              <w:right w:val="nil"/>
            </w:tcBorders>
            <w:shd w:val="clear" w:color="auto" w:fill="auto"/>
            <w:noWrap/>
            <w:vAlign w:val="bottom"/>
            <w:hideMark/>
          </w:tcPr>
          <w:p w14:paraId="521CF25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0.263</w:t>
            </w:r>
          </w:p>
        </w:tc>
        <w:tc>
          <w:tcPr>
            <w:tcW w:w="0" w:type="auto"/>
            <w:tcBorders>
              <w:top w:val="nil"/>
              <w:left w:val="nil"/>
              <w:bottom w:val="nil"/>
              <w:right w:val="nil"/>
            </w:tcBorders>
            <w:shd w:val="clear" w:color="auto" w:fill="auto"/>
            <w:noWrap/>
            <w:vAlign w:val="bottom"/>
            <w:hideMark/>
          </w:tcPr>
          <w:p w14:paraId="3B89CAB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0.440</w:t>
            </w:r>
          </w:p>
        </w:tc>
        <w:tc>
          <w:tcPr>
            <w:tcW w:w="0" w:type="auto"/>
            <w:tcBorders>
              <w:top w:val="nil"/>
              <w:left w:val="nil"/>
              <w:bottom w:val="nil"/>
              <w:right w:val="nil"/>
            </w:tcBorders>
            <w:shd w:val="clear" w:color="auto" w:fill="auto"/>
            <w:noWrap/>
            <w:vAlign w:val="bottom"/>
            <w:hideMark/>
          </w:tcPr>
          <w:p w14:paraId="3033E4B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1DB215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E9A078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0B571BD0" w14:textId="77777777" w:rsidTr="00151B8E">
        <w:trPr>
          <w:trHeight w:val="108"/>
        </w:trPr>
        <w:tc>
          <w:tcPr>
            <w:tcW w:w="0" w:type="auto"/>
            <w:tcBorders>
              <w:top w:val="nil"/>
              <w:left w:val="single" w:sz="4" w:space="0" w:color="auto"/>
              <w:bottom w:val="nil"/>
              <w:right w:val="nil"/>
            </w:tcBorders>
            <w:shd w:val="clear" w:color="auto" w:fill="auto"/>
            <w:noWrap/>
            <w:vAlign w:val="bottom"/>
            <w:hideMark/>
          </w:tcPr>
          <w:p w14:paraId="15E976E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3883B2D2"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2F6FE487"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729ED865"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52E09439"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0CA34087"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6DEF2B2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249C971" w14:textId="77777777" w:rsidTr="00151B8E">
        <w:trPr>
          <w:trHeight w:val="352"/>
        </w:trPr>
        <w:tc>
          <w:tcPr>
            <w:tcW w:w="0" w:type="auto"/>
            <w:tcBorders>
              <w:top w:val="nil"/>
              <w:left w:val="single" w:sz="4" w:space="0" w:color="auto"/>
              <w:bottom w:val="nil"/>
              <w:right w:val="nil"/>
            </w:tcBorders>
            <w:shd w:val="clear" w:color="auto" w:fill="auto"/>
            <w:noWrap/>
            <w:vAlign w:val="bottom"/>
            <w:hideMark/>
          </w:tcPr>
          <w:p w14:paraId="27D2A74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vAlign w:val="bottom"/>
            <w:hideMark/>
          </w:tcPr>
          <w:p w14:paraId="5768D2F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Number of Full-time First-time undergraduates/100</w:t>
            </w:r>
          </w:p>
        </w:tc>
        <w:tc>
          <w:tcPr>
            <w:tcW w:w="0" w:type="auto"/>
            <w:tcBorders>
              <w:top w:val="nil"/>
              <w:left w:val="nil"/>
              <w:bottom w:val="nil"/>
              <w:right w:val="nil"/>
            </w:tcBorders>
            <w:shd w:val="clear" w:color="auto" w:fill="auto"/>
            <w:noWrap/>
            <w:vAlign w:val="bottom"/>
            <w:hideMark/>
          </w:tcPr>
          <w:p w14:paraId="6B715A9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22.998</w:t>
            </w:r>
          </w:p>
        </w:tc>
        <w:tc>
          <w:tcPr>
            <w:tcW w:w="0" w:type="auto"/>
            <w:tcBorders>
              <w:top w:val="nil"/>
              <w:left w:val="nil"/>
              <w:bottom w:val="nil"/>
              <w:right w:val="nil"/>
            </w:tcBorders>
            <w:shd w:val="clear" w:color="auto" w:fill="auto"/>
            <w:noWrap/>
            <w:vAlign w:val="bottom"/>
            <w:hideMark/>
          </w:tcPr>
          <w:p w14:paraId="76AC3F8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18.597</w:t>
            </w:r>
          </w:p>
        </w:tc>
        <w:tc>
          <w:tcPr>
            <w:tcW w:w="0" w:type="auto"/>
            <w:tcBorders>
              <w:top w:val="nil"/>
              <w:left w:val="nil"/>
              <w:bottom w:val="nil"/>
              <w:right w:val="nil"/>
            </w:tcBorders>
            <w:shd w:val="clear" w:color="auto" w:fill="auto"/>
            <w:noWrap/>
            <w:vAlign w:val="bottom"/>
            <w:hideMark/>
          </w:tcPr>
          <w:p w14:paraId="490EB3C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0.07</w:t>
            </w:r>
          </w:p>
        </w:tc>
        <w:tc>
          <w:tcPr>
            <w:tcW w:w="0" w:type="auto"/>
            <w:tcBorders>
              <w:top w:val="nil"/>
              <w:left w:val="nil"/>
              <w:bottom w:val="nil"/>
              <w:right w:val="nil"/>
            </w:tcBorders>
            <w:shd w:val="clear" w:color="auto" w:fill="auto"/>
            <w:noWrap/>
            <w:vAlign w:val="bottom"/>
            <w:hideMark/>
          </w:tcPr>
          <w:p w14:paraId="5414A68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75.88</w:t>
            </w:r>
          </w:p>
        </w:tc>
        <w:tc>
          <w:tcPr>
            <w:tcW w:w="0" w:type="auto"/>
            <w:tcBorders>
              <w:top w:val="nil"/>
              <w:left w:val="nil"/>
              <w:bottom w:val="nil"/>
              <w:right w:val="single" w:sz="4" w:space="0" w:color="auto"/>
            </w:tcBorders>
            <w:shd w:val="clear" w:color="auto" w:fill="auto"/>
            <w:noWrap/>
            <w:vAlign w:val="bottom"/>
            <w:hideMark/>
          </w:tcPr>
          <w:p w14:paraId="37444CF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0716801"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73C1DDD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F68B9F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Tuition and Fees, 2007-08/$1,000</w:t>
            </w:r>
          </w:p>
        </w:tc>
        <w:tc>
          <w:tcPr>
            <w:tcW w:w="0" w:type="auto"/>
            <w:tcBorders>
              <w:top w:val="nil"/>
              <w:left w:val="nil"/>
              <w:bottom w:val="nil"/>
              <w:right w:val="nil"/>
            </w:tcBorders>
            <w:shd w:val="clear" w:color="auto" w:fill="auto"/>
            <w:noWrap/>
            <w:vAlign w:val="bottom"/>
            <w:hideMark/>
          </w:tcPr>
          <w:p w14:paraId="1FB2A3A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10.035</w:t>
            </w:r>
          </w:p>
        </w:tc>
        <w:tc>
          <w:tcPr>
            <w:tcW w:w="0" w:type="auto"/>
            <w:tcBorders>
              <w:top w:val="nil"/>
              <w:left w:val="nil"/>
              <w:bottom w:val="nil"/>
              <w:right w:val="nil"/>
            </w:tcBorders>
            <w:shd w:val="clear" w:color="auto" w:fill="auto"/>
            <w:noWrap/>
            <w:vAlign w:val="bottom"/>
            <w:hideMark/>
          </w:tcPr>
          <w:p w14:paraId="233DFC3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10.049</w:t>
            </w:r>
          </w:p>
        </w:tc>
        <w:tc>
          <w:tcPr>
            <w:tcW w:w="0" w:type="auto"/>
            <w:tcBorders>
              <w:top w:val="nil"/>
              <w:left w:val="nil"/>
              <w:bottom w:val="nil"/>
              <w:right w:val="nil"/>
            </w:tcBorders>
            <w:shd w:val="clear" w:color="auto" w:fill="auto"/>
            <w:noWrap/>
            <w:vAlign w:val="bottom"/>
            <w:hideMark/>
          </w:tcPr>
          <w:p w14:paraId="1C009D3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0.48</w:t>
            </w:r>
          </w:p>
        </w:tc>
        <w:tc>
          <w:tcPr>
            <w:tcW w:w="0" w:type="auto"/>
            <w:tcBorders>
              <w:top w:val="nil"/>
              <w:left w:val="nil"/>
              <w:bottom w:val="nil"/>
              <w:right w:val="nil"/>
            </w:tcBorders>
            <w:shd w:val="clear" w:color="auto" w:fill="auto"/>
            <w:noWrap/>
            <w:vAlign w:val="bottom"/>
            <w:hideMark/>
          </w:tcPr>
          <w:p w14:paraId="5E9B663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39.24</w:t>
            </w:r>
          </w:p>
        </w:tc>
        <w:tc>
          <w:tcPr>
            <w:tcW w:w="0" w:type="auto"/>
            <w:tcBorders>
              <w:top w:val="nil"/>
              <w:left w:val="nil"/>
              <w:bottom w:val="nil"/>
              <w:right w:val="single" w:sz="4" w:space="0" w:color="auto"/>
            </w:tcBorders>
            <w:shd w:val="clear" w:color="auto" w:fill="auto"/>
            <w:noWrap/>
            <w:vAlign w:val="bottom"/>
            <w:hideMark/>
          </w:tcPr>
          <w:p w14:paraId="0AAE6BF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933DCBA"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79AFD6C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9D0CB5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Net Tuition &amp; Fees</w:t>
            </w:r>
          </w:p>
        </w:tc>
        <w:tc>
          <w:tcPr>
            <w:tcW w:w="0" w:type="auto"/>
            <w:tcBorders>
              <w:top w:val="nil"/>
              <w:left w:val="nil"/>
              <w:bottom w:val="nil"/>
              <w:right w:val="nil"/>
            </w:tcBorders>
            <w:shd w:val="clear" w:color="auto" w:fill="auto"/>
            <w:noWrap/>
            <w:vAlign w:val="bottom"/>
            <w:hideMark/>
          </w:tcPr>
          <w:p w14:paraId="0A15CA76"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5856</w:t>
            </w:r>
          </w:p>
        </w:tc>
        <w:tc>
          <w:tcPr>
            <w:tcW w:w="0" w:type="auto"/>
            <w:tcBorders>
              <w:top w:val="nil"/>
              <w:left w:val="nil"/>
              <w:bottom w:val="nil"/>
              <w:right w:val="nil"/>
            </w:tcBorders>
            <w:shd w:val="clear" w:color="auto" w:fill="auto"/>
            <w:noWrap/>
            <w:vAlign w:val="bottom"/>
            <w:hideMark/>
          </w:tcPr>
          <w:p w14:paraId="0104BC08"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6505</w:t>
            </w:r>
          </w:p>
        </w:tc>
        <w:tc>
          <w:tcPr>
            <w:tcW w:w="0" w:type="auto"/>
            <w:tcBorders>
              <w:top w:val="nil"/>
              <w:left w:val="nil"/>
              <w:bottom w:val="nil"/>
              <w:right w:val="nil"/>
            </w:tcBorders>
            <w:shd w:val="clear" w:color="auto" w:fill="auto"/>
            <w:noWrap/>
            <w:vAlign w:val="bottom"/>
            <w:hideMark/>
          </w:tcPr>
          <w:p w14:paraId="2DAE23FF"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-3294</w:t>
            </w:r>
          </w:p>
        </w:tc>
        <w:tc>
          <w:tcPr>
            <w:tcW w:w="0" w:type="auto"/>
            <w:tcBorders>
              <w:top w:val="nil"/>
              <w:left w:val="nil"/>
              <w:bottom w:val="nil"/>
              <w:right w:val="nil"/>
            </w:tcBorders>
            <w:shd w:val="clear" w:color="auto" w:fill="auto"/>
            <w:noWrap/>
            <w:vAlign w:val="bottom"/>
            <w:hideMark/>
          </w:tcPr>
          <w:p w14:paraId="0CA7C41C"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29737</w:t>
            </w:r>
          </w:p>
        </w:tc>
        <w:tc>
          <w:tcPr>
            <w:tcW w:w="0" w:type="auto"/>
            <w:tcBorders>
              <w:top w:val="nil"/>
              <w:left w:val="nil"/>
              <w:bottom w:val="nil"/>
              <w:right w:val="single" w:sz="4" w:space="0" w:color="auto"/>
            </w:tcBorders>
            <w:shd w:val="clear" w:color="auto" w:fill="auto"/>
            <w:noWrap/>
            <w:vAlign w:val="bottom"/>
            <w:hideMark/>
          </w:tcPr>
          <w:p w14:paraId="1B1B165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0CD84C06"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55A7D61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2CC7AE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Number Receiving Any Financial Aid</w:t>
            </w:r>
          </w:p>
        </w:tc>
        <w:tc>
          <w:tcPr>
            <w:tcW w:w="0" w:type="auto"/>
            <w:tcBorders>
              <w:top w:val="nil"/>
              <w:left w:val="nil"/>
              <w:bottom w:val="nil"/>
              <w:right w:val="nil"/>
            </w:tcBorders>
            <w:shd w:val="clear" w:color="auto" w:fill="auto"/>
            <w:noWrap/>
            <w:vAlign w:val="bottom"/>
            <w:hideMark/>
          </w:tcPr>
          <w:p w14:paraId="1994E91C"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1694</w:t>
            </w:r>
          </w:p>
        </w:tc>
        <w:tc>
          <w:tcPr>
            <w:tcW w:w="0" w:type="auto"/>
            <w:tcBorders>
              <w:top w:val="nil"/>
              <w:left w:val="nil"/>
              <w:bottom w:val="nil"/>
              <w:right w:val="nil"/>
            </w:tcBorders>
            <w:shd w:val="clear" w:color="auto" w:fill="auto"/>
            <w:noWrap/>
            <w:vAlign w:val="bottom"/>
            <w:hideMark/>
          </w:tcPr>
          <w:p w14:paraId="00BF9930"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1469</w:t>
            </w:r>
          </w:p>
        </w:tc>
        <w:tc>
          <w:tcPr>
            <w:tcW w:w="0" w:type="auto"/>
            <w:tcBorders>
              <w:top w:val="nil"/>
              <w:left w:val="nil"/>
              <w:bottom w:val="nil"/>
              <w:right w:val="nil"/>
            </w:tcBorders>
            <w:shd w:val="clear" w:color="auto" w:fill="auto"/>
            <w:noWrap/>
            <w:vAlign w:val="bottom"/>
            <w:hideMark/>
          </w:tcPr>
          <w:p w14:paraId="51647AE3"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6</w:t>
            </w:r>
          </w:p>
        </w:tc>
        <w:tc>
          <w:tcPr>
            <w:tcW w:w="0" w:type="auto"/>
            <w:tcBorders>
              <w:top w:val="nil"/>
              <w:left w:val="nil"/>
              <w:bottom w:val="nil"/>
              <w:right w:val="nil"/>
            </w:tcBorders>
            <w:shd w:val="clear" w:color="auto" w:fill="auto"/>
            <w:noWrap/>
            <w:vAlign w:val="bottom"/>
            <w:hideMark/>
          </w:tcPr>
          <w:p w14:paraId="16CB3601" w14:textId="77777777" w:rsidR="00487D56" w:rsidRPr="00FC14B1" w:rsidRDefault="00487D56" w:rsidP="00151B8E">
            <w:pPr>
              <w:spacing w:after="0" w:line="240" w:lineRule="auto"/>
              <w:jc w:val="center"/>
              <w:rPr>
                <w:rFonts w:ascii="Times New Roman" w:hAnsi="Times New Roman"/>
                <w:sz w:val="20"/>
                <w:szCs w:val="20"/>
              </w:rPr>
            </w:pPr>
            <w:r w:rsidRPr="00FC14B1">
              <w:rPr>
                <w:rFonts w:ascii="Times New Roman" w:hAnsi="Times New Roman"/>
                <w:sz w:val="20"/>
                <w:szCs w:val="20"/>
              </w:rPr>
              <w:t>6523</w:t>
            </w:r>
          </w:p>
        </w:tc>
        <w:tc>
          <w:tcPr>
            <w:tcW w:w="0" w:type="auto"/>
            <w:tcBorders>
              <w:top w:val="nil"/>
              <w:left w:val="nil"/>
              <w:bottom w:val="nil"/>
              <w:right w:val="single" w:sz="4" w:space="0" w:color="auto"/>
            </w:tcBorders>
            <w:shd w:val="clear" w:color="auto" w:fill="auto"/>
            <w:noWrap/>
            <w:vAlign w:val="bottom"/>
            <w:hideMark/>
          </w:tcPr>
          <w:p w14:paraId="0CE373A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1D609D68"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60E935C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DC1FF7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Percentage Receiving Any Financial Aid</w:t>
            </w:r>
          </w:p>
        </w:tc>
        <w:tc>
          <w:tcPr>
            <w:tcW w:w="0" w:type="auto"/>
            <w:tcBorders>
              <w:top w:val="nil"/>
              <w:left w:val="nil"/>
              <w:bottom w:val="nil"/>
              <w:right w:val="nil"/>
            </w:tcBorders>
            <w:shd w:val="clear" w:color="auto" w:fill="auto"/>
            <w:noWrap/>
            <w:vAlign w:val="bottom"/>
            <w:hideMark/>
          </w:tcPr>
          <w:p w14:paraId="4671899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73.755</w:t>
            </w:r>
          </w:p>
        </w:tc>
        <w:tc>
          <w:tcPr>
            <w:tcW w:w="0" w:type="auto"/>
            <w:tcBorders>
              <w:top w:val="nil"/>
              <w:left w:val="nil"/>
              <w:bottom w:val="nil"/>
              <w:right w:val="nil"/>
            </w:tcBorders>
            <w:shd w:val="clear" w:color="auto" w:fill="auto"/>
            <w:noWrap/>
            <w:vAlign w:val="bottom"/>
            <w:hideMark/>
          </w:tcPr>
          <w:p w14:paraId="0CB7285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18.286</w:t>
            </w:r>
          </w:p>
        </w:tc>
        <w:tc>
          <w:tcPr>
            <w:tcW w:w="0" w:type="auto"/>
            <w:tcBorders>
              <w:top w:val="nil"/>
              <w:left w:val="nil"/>
              <w:bottom w:val="nil"/>
              <w:right w:val="nil"/>
            </w:tcBorders>
            <w:shd w:val="clear" w:color="auto" w:fill="auto"/>
            <w:noWrap/>
            <w:vAlign w:val="bottom"/>
            <w:hideMark/>
          </w:tcPr>
          <w:p w14:paraId="6994437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14</w:t>
            </w:r>
          </w:p>
        </w:tc>
        <w:tc>
          <w:tcPr>
            <w:tcW w:w="0" w:type="auto"/>
            <w:tcBorders>
              <w:top w:val="nil"/>
              <w:left w:val="nil"/>
              <w:bottom w:val="nil"/>
              <w:right w:val="nil"/>
            </w:tcBorders>
            <w:shd w:val="clear" w:color="auto" w:fill="auto"/>
            <w:noWrap/>
            <w:vAlign w:val="bottom"/>
            <w:hideMark/>
          </w:tcPr>
          <w:p w14:paraId="77ECF13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100</w:t>
            </w:r>
          </w:p>
        </w:tc>
        <w:tc>
          <w:tcPr>
            <w:tcW w:w="0" w:type="auto"/>
            <w:tcBorders>
              <w:top w:val="nil"/>
              <w:left w:val="nil"/>
              <w:bottom w:val="nil"/>
              <w:right w:val="single" w:sz="4" w:space="0" w:color="auto"/>
            </w:tcBorders>
            <w:shd w:val="clear" w:color="auto" w:fill="auto"/>
            <w:noWrap/>
            <w:vAlign w:val="bottom"/>
            <w:hideMark/>
          </w:tcPr>
          <w:p w14:paraId="57EF962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08B3682"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E83519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EDDA0D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Instruction Expenses Per FTE/$1,000</w:t>
            </w:r>
          </w:p>
        </w:tc>
        <w:tc>
          <w:tcPr>
            <w:tcW w:w="0" w:type="auto"/>
            <w:tcBorders>
              <w:top w:val="nil"/>
              <w:left w:val="nil"/>
              <w:bottom w:val="nil"/>
              <w:right w:val="nil"/>
            </w:tcBorders>
            <w:shd w:val="clear" w:color="auto" w:fill="auto"/>
            <w:noWrap/>
            <w:vAlign w:val="bottom"/>
            <w:hideMark/>
          </w:tcPr>
          <w:p w14:paraId="076F23A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8.263</w:t>
            </w:r>
          </w:p>
        </w:tc>
        <w:tc>
          <w:tcPr>
            <w:tcW w:w="0" w:type="auto"/>
            <w:tcBorders>
              <w:top w:val="nil"/>
              <w:left w:val="nil"/>
              <w:bottom w:val="nil"/>
              <w:right w:val="nil"/>
            </w:tcBorders>
            <w:shd w:val="clear" w:color="auto" w:fill="auto"/>
            <w:noWrap/>
            <w:vAlign w:val="bottom"/>
            <w:hideMark/>
          </w:tcPr>
          <w:p w14:paraId="4DB8951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6.960</w:t>
            </w:r>
          </w:p>
        </w:tc>
        <w:tc>
          <w:tcPr>
            <w:tcW w:w="0" w:type="auto"/>
            <w:tcBorders>
              <w:top w:val="nil"/>
              <w:left w:val="nil"/>
              <w:bottom w:val="nil"/>
              <w:right w:val="nil"/>
            </w:tcBorders>
            <w:shd w:val="clear" w:color="auto" w:fill="auto"/>
            <w:noWrap/>
            <w:vAlign w:val="bottom"/>
            <w:hideMark/>
          </w:tcPr>
          <w:p w14:paraId="3D3B724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C9B39F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78.381</w:t>
            </w:r>
          </w:p>
        </w:tc>
        <w:tc>
          <w:tcPr>
            <w:tcW w:w="0" w:type="auto"/>
            <w:tcBorders>
              <w:top w:val="nil"/>
              <w:left w:val="nil"/>
              <w:bottom w:val="nil"/>
              <w:right w:val="single" w:sz="4" w:space="0" w:color="auto"/>
            </w:tcBorders>
            <w:shd w:val="clear" w:color="auto" w:fill="auto"/>
            <w:noWrap/>
            <w:vAlign w:val="bottom"/>
            <w:hideMark/>
          </w:tcPr>
          <w:p w14:paraId="5A0AEF4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EDDA65A" w14:textId="77777777" w:rsidTr="00151B8E">
        <w:trPr>
          <w:trHeight w:val="71"/>
        </w:trPr>
        <w:tc>
          <w:tcPr>
            <w:tcW w:w="0" w:type="auto"/>
            <w:tcBorders>
              <w:top w:val="nil"/>
              <w:left w:val="single" w:sz="4" w:space="0" w:color="auto"/>
              <w:bottom w:val="nil"/>
              <w:right w:val="nil"/>
            </w:tcBorders>
            <w:shd w:val="clear" w:color="auto" w:fill="auto"/>
            <w:noWrap/>
            <w:vAlign w:val="bottom"/>
            <w:hideMark/>
          </w:tcPr>
          <w:p w14:paraId="27B71BC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36B07EC6" w14:textId="77777777" w:rsidR="00487D56" w:rsidRPr="00FC14B1" w:rsidRDefault="00487D56" w:rsidP="00151B8E">
            <w:pPr>
              <w:spacing w:after="0" w:line="240" w:lineRule="auto"/>
              <w:rPr>
                <w:rFonts w:ascii="Times New Roman" w:hAnsi="Times New Roman"/>
                <w:color w:val="000000"/>
                <w:sz w:val="20"/>
                <w:szCs w:val="20"/>
              </w:rPr>
            </w:pPr>
          </w:p>
        </w:tc>
        <w:tc>
          <w:tcPr>
            <w:tcW w:w="0" w:type="auto"/>
            <w:tcBorders>
              <w:top w:val="nil"/>
              <w:left w:val="nil"/>
              <w:bottom w:val="nil"/>
              <w:right w:val="nil"/>
            </w:tcBorders>
            <w:shd w:val="clear" w:color="auto" w:fill="auto"/>
            <w:noWrap/>
            <w:vAlign w:val="bottom"/>
            <w:hideMark/>
          </w:tcPr>
          <w:p w14:paraId="2BFC4C98" w14:textId="77777777" w:rsidR="00487D56" w:rsidRPr="00FC14B1" w:rsidRDefault="00487D56" w:rsidP="00151B8E">
            <w:pPr>
              <w:spacing w:after="0" w:line="240" w:lineRule="auto"/>
              <w:ind w:firstLineChars="200" w:firstLine="400"/>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091334D2"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40DE0859"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20F310AE"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27D3AE9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0829B6CB"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843C03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7A309DB8" w14:textId="77777777" w:rsidR="00487D56" w:rsidRPr="00FC14B1" w:rsidRDefault="00487D56" w:rsidP="00151B8E">
            <w:pPr>
              <w:spacing w:after="0" w:line="240" w:lineRule="auto"/>
              <w:rPr>
                <w:rFonts w:ascii="Times New Roman" w:hAnsi="Times New Roman"/>
                <w:i/>
                <w:iCs/>
                <w:color w:val="000000"/>
                <w:sz w:val="20"/>
                <w:szCs w:val="20"/>
              </w:rPr>
            </w:pPr>
            <w:r w:rsidRPr="00FC14B1">
              <w:rPr>
                <w:rFonts w:ascii="Times New Roman" w:hAnsi="Times New Roman"/>
                <w:i/>
                <w:iCs/>
                <w:color w:val="000000"/>
                <w:sz w:val="20"/>
                <w:szCs w:val="20"/>
              </w:rPr>
              <w:t>Size</w:t>
            </w:r>
          </w:p>
        </w:tc>
        <w:tc>
          <w:tcPr>
            <w:tcW w:w="0" w:type="auto"/>
            <w:tcBorders>
              <w:top w:val="nil"/>
              <w:left w:val="nil"/>
              <w:bottom w:val="nil"/>
              <w:right w:val="nil"/>
            </w:tcBorders>
            <w:shd w:val="clear" w:color="auto" w:fill="auto"/>
            <w:noWrap/>
            <w:vAlign w:val="bottom"/>
            <w:hideMark/>
          </w:tcPr>
          <w:p w14:paraId="361F8319" w14:textId="77777777" w:rsidR="00487D56" w:rsidRPr="00FC14B1" w:rsidRDefault="00487D56" w:rsidP="00151B8E">
            <w:pPr>
              <w:spacing w:after="0" w:line="240" w:lineRule="auto"/>
              <w:rPr>
                <w:rFonts w:ascii="Times New Roman" w:hAnsi="Times New Roman"/>
                <w:i/>
                <w:iCs/>
                <w:color w:val="000000"/>
                <w:sz w:val="20"/>
                <w:szCs w:val="20"/>
              </w:rPr>
            </w:pPr>
          </w:p>
        </w:tc>
        <w:tc>
          <w:tcPr>
            <w:tcW w:w="0" w:type="auto"/>
            <w:tcBorders>
              <w:top w:val="nil"/>
              <w:left w:val="nil"/>
              <w:bottom w:val="nil"/>
              <w:right w:val="nil"/>
            </w:tcBorders>
            <w:shd w:val="clear" w:color="auto" w:fill="auto"/>
            <w:noWrap/>
            <w:vAlign w:val="bottom"/>
            <w:hideMark/>
          </w:tcPr>
          <w:p w14:paraId="71F5153E"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23CF072"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56E1283E"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16D1C2C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154D883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43563834"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5DB6EE0B"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&lt; 5K</w:t>
            </w:r>
          </w:p>
        </w:tc>
        <w:tc>
          <w:tcPr>
            <w:tcW w:w="0" w:type="auto"/>
            <w:tcBorders>
              <w:top w:val="nil"/>
              <w:left w:val="nil"/>
              <w:bottom w:val="nil"/>
              <w:right w:val="nil"/>
            </w:tcBorders>
            <w:shd w:val="clear" w:color="auto" w:fill="auto"/>
            <w:noWrap/>
            <w:vAlign w:val="bottom"/>
            <w:hideMark/>
          </w:tcPr>
          <w:p w14:paraId="4DD6FCF4"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0.210</w:t>
            </w:r>
          </w:p>
        </w:tc>
        <w:tc>
          <w:tcPr>
            <w:tcW w:w="0" w:type="auto"/>
            <w:tcBorders>
              <w:top w:val="nil"/>
              <w:left w:val="nil"/>
              <w:bottom w:val="nil"/>
              <w:right w:val="nil"/>
            </w:tcBorders>
            <w:shd w:val="clear" w:color="auto" w:fill="auto"/>
            <w:noWrap/>
            <w:vAlign w:val="bottom"/>
            <w:hideMark/>
          </w:tcPr>
          <w:p w14:paraId="4BB2F82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0.407</w:t>
            </w:r>
          </w:p>
        </w:tc>
        <w:tc>
          <w:tcPr>
            <w:tcW w:w="0" w:type="auto"/>
            <w:tcBorders>
              <w:top w:val="nil"/>
              <w:left w:val="nil"/>
              <w:bottom w:val="nil"/>
              <w:right w:val="nil"/>
            </w:tcBorders>
            <w:shd w:val="clear" w:color="auto" w:fill="auto"/>
            <w:noWrap/>
            <w:vAlign w:val="bottom"/>
            <w:hideMark/>
          </w:tcPr>
          <w:p w14:paraId="2BE5DB8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C22FC0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52C087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6B63AE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5A7038D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1E408DA8"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5K - 10K</w:t>
            </w:r>
          </w:p>
        </w:tc>
        <w:tc>
          <w:tcPr>
            <w:tcW w:w="0" w:type="auto"/>
            <w:tcBorders>
              <w:top w:val="nil"/>
              <w:left w:val="nil"/>
              <w:bottom w:val="nil"/>
              <w:right w:val="nil"/>
            </w:tcBorders>
            <w:shd w:val="clear" w:color="auto" w:fill="auto"/>
            <w:noWrap/>
            <w:vAlign w:val="bottom"/>
            <w:hideMark/>
          </w:tcPr>
          <w:p w14:paraId="2D8736C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0.183</w:t>
            </w:r>
          </w:p>
        </w:tc>
        <w:tc>
          <w:tcPr>
            <w:tcW w:w="0" w:type="auto"/>
            <w:tcBorders>
              <w:top w:val="nil"/>
              <w:left w:val="nil"/>
              <w:bottom w:val="nil"/>
              <w:right w:val="nil"/>
            </w:tcBorders>
            <w:shd w:val="clear" w:color="auto" w:fill="auto"/>
            <w:noWrap/>
            <w:vAlign w:val="bottom"/>
            <w:hideMark/>
          </w:tcPr>
          <w:p w14:paraId="374E4F5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0.387</w:t>
            </w:r>
          </w:p>
        </w:tc>
        <w:tc>
          <w:tcPr>
            <w:tcW w:w="0" w:type="auto"/>
            <w:tcBorders>
              <w:top w:val="nil"/>
              <w:left w:val="nil"/>
              <w:bottom w:val="nil"/>
              <w:right w:val="nil"/>
            </w:tcBorders>
            <w:shd w:val="clear" w:color="auto" w:fill="auto"/>
            <w:noWrap/>
            <w:vAlign w:val="bottom"/>
            <w:hideMark/>
          </w:tcPr>
          <w:p w14:paraId="5246493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6D72CA6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67CC611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F1B7551"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7FF621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5B6253C9"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10K - 20K</w:t>
            </w:r>
          </w:p>
        </w:tc>
        <w:tc>
          <w:tcPr>
            <w:tcW w:w="0" w:type="auto"/>
            <w:tcBorders>
              <w:top w:val="nil"/>
              <w:left w:val="nil"/>
              <w:bottom w:val="nil"/>
              <w:right w:val="nil"/>
            </w:tcBorders>
            <w:shd w:val="clear" w:color="auto" w:fill="auto"/>
            <w:noWrap/>
            <w:vAlign w:val="bottom"/>
            <w:hideMark/>
          </w:tcPr>
          <w:p w14:paraId="66351A8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0.245</w:t>
            </w:r>
          </w:p>
        </w:tc>
        <w:tc>
          <w:tcPr>
            <w:tcW w:w="0" w:type="auto"/>
            <w:tcBorders>
              <w:top w:val="nil"/>
              <w:left w:val="nil"/>
              <w:bottom w:val="nil"/>
              <w:right w:val="nil"/>
            </w:tcBorders>
            <w:shd w:val="clear" w:color="auto" w:fill="auto"/>
            <w:noWrap/>
            <w:vAlign w:val="bottom"/>
            <w:hideMark/>
          </w:tcPr>
          <w:p w14:paraId="1E47F5C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0.430</w:t>
            </w:r>
          </w:p>
        </w:tc>
        <w:tc>
          <w:tcPr>
            <w:tcW w:w="0" w:type="auto"/>
            <w:tcBorders>
              <w:top w:val="nil"/>
              <w:left w:val="nil"/>
              <w:bottom w:val="nil"/>
              <w:right w:val="nil"/>
            </w:tcBorders>
            <w:shd w:val="clear" w:color="auto" w:fill="auto"/>
            <w:noWrap/>
            <w:vAlign w:val="bottom"/>
            <w:hideMark/>
          </w:tcPr>
          <w:p w14:paraId="49AC9E5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7E447C7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24691A1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951EB04"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0B7099C4"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79C7B90F"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&gt; 20K</w:t>
            </w:r>
          </w:p>
        </w:tc>
        <w:tc>
          <w:tcPr>
            <w:tcW w:w="0" w:type="auto"/>
            <w:tcBorders>
              <w:top w:val="nil"/>
              <w:left w:val="nil"/>
              <w:bottom w:val="nil"/>
              <w:right w:val="nil"/>
            </w:tcBorders>
            <w:shd w:val="clear" w:color="auto" w:fill="auto"/>
            <w:noWrap/>
            <w:vAlign w:val="bottom"/>
            <w:hideMark/>
          </w:tcPr>
          <w:p w14:paraId="7E1371E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0.361</w:t>
            </w:r>
          </w:p>
        </w:tc>
        <w:tc>
          <w:tcPr>
            <w:tcW w:w="0" w:type="auto"/>
            <w:tcBorders>
              <w:top w:val="nil"/>
              <w:left w:val="nil"/>
              <w:bottom w:val="nil"/>
              <w:right w:val="nil"/>
            </w:tcBorders>
            <w:shd w:val="clear" w:color="auto" w:fill="auto"/>
            <w:noWrap/>
            <w:vAlign w:val="bottom"/>
            <w:hideMark/>
          </w:tcPr>
          <w:p w14:paraId="4B04A14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0.480</w:t>
            </w:r>
          </w:p>
        </w:tc>
        <w:tc>
          <w:tcPr>
            <w:tcW w:w="0" w:type="auto"/>
            <w:tcBorders>
              <w:top w:val="nil"/>
              <w:left w:val="nil"/>
              <w:bottom w:val="nil"/>
              <w:right w:val="nil"/>
            </w:tcBorders>
            <w:shd w:val="clear" w:color="auto" w:fill="auto"/>
            <w:noWrap/>
            <w:vAlign w:val="bottom"/>
            <w:hideMark/>
          </w:tcPr>
          <w:p w14:paraId="0BABE0D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BDE170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7225A5A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3A2EADA0"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46B1B40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A540D2B" w14:textId="77777777" w:rsidR="00487D56" w:rsidRPr="00FC14B1" w:rsidRDefault="00487D56" w:rsidP="00151B8E">
            <w:pPr>
              <w:spacing w:after="0" w:line="240" w:lineRule="auto"/>
              <w:rPr>
                <w:rFonts w:ascii="Times New Roman" w:hAnsi="Times New Roman"/>
                <w:i/>
                <w:iCs/>
                <w:color w:val="000000"/>
                <w:sz w:val="20"/>
                <w:szCs w:val="20"/>
              </w:rPr>
            </w:pPr>
            <w:r w:rsidRPr="00FC14B1">
              <w:rPr>
                <w:rFonts w:ascii="Times New Roman" w:hAnsi="Times New Roman"/>
                <w:i/>
                <w:iCs/>
                <w:color w:val="000000"/>
                <w:sz w:val="20"/>
                <w:szCs w:val="20"/>
              </w:rPr>
              <w:t>Urbanicity</w:t>
            </w:r>
          </w:p>
        </w:tc>
        <w:tc>
          <w:tcPr>
            <w:tcW w:w="0" w:type="auto"/>
            <w:tcBorders>
              <w:top w:val="nil"/>
              <w:left w:val="nil"/>
              <w:bottom w:val="nil"/>
              <w:right w:val="nil"/>
            </w:tcBorders>
            <w:shd w:val="clear" w:color="auto" w:fill="auto"/>
            <w:noWrap/>
            <w:vAlign w:val="bottom"/>
            <w:hideMark/>
          </w:tcPr>
          <w:p w14:paraId="7589ECEE" w14:textId="77777777" w:rsidR="00487D56" w:rsidRPr="00FC14B1" w:rsidRDefault="00487D56" w:rsidP="00151B8E">
            <w:pPr>
              <w:spacing w:after="0" w:line="240" w:lineRule="auto"/>
              <w:rPr>
                <w:rFonts w:ascii="Times New Roman" w:hAnsi="Times New Roman"/>
                <w:i/>
                <w:iCs/>
                <w:color w:val="000000"/>
                <w:sz w:val="20"/>
                <w:szCs w:val="20"/>
              </w:rPr>
            </w:pPr>
          </w:p>
        </w:tc>
        <w:tc>
          <w:tcPr>
            <w:tcW w:w="0" w:type="auto"/>
            <w:tcBorders>
              <w:top w:val="nil"/>
              <w:left w:val="nil"/>
              <w:bottom w:val="nil"/>
              <w:right w:val="nil"/>
            </w:tcBorders>
            <w:shd w:val="clear" w:color="auto" w:fill="auto"/>
            <w:noWrap/>
            <w:vAlign w:val="bottom"/>
            <w:hideMark/>
          </w:tcPr>
          <w:p w14:paraId="47535D26"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642949DA"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1F03223D" w14:textId="77777777" w:rsidR="00487D56" w:rsidRPr="00FC14B1" w:rsidRDefault="00487D56" w:rsidP="00151B8E">
            <w:pPr>
              <w:spacing w:after="0" w:line="240" w:lineRule="auto"/>
              <w:jc w:val="center"/>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5645432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1900041"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BC7A745"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568DB3C"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 xml:space="preserve">City </w:t>
            </w:r>
          </w:p>
        </w:tc>
        <w:tc>
          <w:tcPr>
            <w:tcW w:w="0" w:type="auto"/>
            <w:tcBorders>
              <w:top w:val="nil"/>
              <w:left w:val="nil"/>
              <w:bottom w:val="nil"/>
              <w:right w:val="nil"/>
            </w:tcBorders>
            <w:shd w:val="clear" w:color="auto" w:fill="auto"/>
            <w:noWrap/>
            <w:vAlign w:val="bottom"/>
            <w:hideMark/>
          </w:tcPr>
          <w:p w14:paraId="42AF461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0.564</w:t>
            </w:r>
          </w:p>
        </w:tc>
        <w:tc>
          <w:tcPr>
            <w:tcW w:w="0" w:type="auto"/>
            <w:tcBorders>
              <w:top w:val="nil"/>
              <w:left w:val="nil"/>
              <w:bottom w:val="nil"/>
              <w:right w:val="nil"/>
            </w:tcBorders>
            <w:shd w:val="clear" w:color="auto" w:fill="auto"/>
            <w:noWrap/>
            <w:vAlign w:val="bottom"/>
            <w:hideMark/>
          </w:tcPr>
          <w:p w14:paraId="5921C50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0.496</w:t>
            </w:r>
          </w:p>
        </w:tc>
        <w:tc>
          <w:tcPr>
            <w:tcW w:w="0" w:type="auto"/>
            <w:tcBorders>
              <w:top w:val="nil"/>
              <w:left w:val="nil"/>
              <w:bottom w:val="nil"/>
              <w:right w:val="nil"/>
            </w:tcBorders>
            <w:shd w:val="clear" w:color="auto" w:fill="auto"/>
            <w:noWrap/>
            <w:vAlign w:val="bottom"/>
            <w:hideMark/>
          </w:tcPr>
          <w:p w14:paraId="7F8FF54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0C29CC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50590C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381C64B0"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C668EE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5855D8F"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Suburban</w:t>
            </w:r>
          </w:p>
        </w:tc>
        <w:tc>
          <w:tcPr>
            <w:tcW w:w="0" w:type="auto"/>
            <w:tcBorders>
              <w:top w:val="nil"/>
              <w:left w:val="nil"/>
              <w:bottom w:val="nil"/>
              <w:right w:val="nil"/>
            </w:tcBorders>
            <w:shd w:val="clear" w:color="auto" w:fill="auto"/>
            <w:noWrap/>
            <w:vAlign w:val="bottom"/>
            <w:hideMark/>
          </w:tcPr>
          <w:p w14:paraId="0862F36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0.228</w:t>
            </w:r>
          </w:p>
        </w:tc>
        <w:tc>
          <w:tcPr>
            <w:tcW w:w="0" w:type="auto"/>
            <w:tcBorders>
              <w:top w:val="nil"/>
              <w:left w:val="nil"/>
              <w:bottom w:val="nil"/>
              <w:right w:val="nil"/>
            </w:tcBorders>
            <w:shd w:val="clear" w:color="auto" w:fill="auto"/>
            <w:noWrap/>
            <w:vAlign w:val="bottom"/>
            <w:hideMark/>
          </w:tcPr>
          <w:p w14:paraId="572119C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0.419</w:t>
            </w:r>
          </w:p>
        </w:tc>
        <w:tc>
          <w:tcPr>
            <w:tcW w:w="0" w:type="auto"/>
            <w:tcBorders>
              <w:top w:val="nil"/>
              <w:left w:val="nil"/>
              <w:bottom w:val="nil"/>
              <w:right w:val="nil"/>
            </w:tcBorders>
            <w:shd w:val="clear" w:color="auto" w:fill="auto"/>
            <w:noWrap/>
            <w:vAlign w:val="bottom"/>
            <w:hideMark/>
          </w:tcPr>
          <w:p w14:paraId="2BE5B85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6DD901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1CEC80F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4A3DBF30"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44F8F6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B3E1A1E"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Town</w:t>
            </w:r>
          </w:p>
        </w:tc>
        <w:tc>
          <w:tcPr>
            <w:tcW w:w="0" w:type="auto"/>
            <w:tcBorders>
              <w:top w:val="nil"/>
              <w:left w:val="nil"/>
              <w:bottom w:val="nil"/>
              <w:right w:val="nil"/>
            </w:tcBorders>
            <w:shd w:val="clear" w:color="auto" w:fill="auto"/>
            <w:noWrap/>
            <w:vAlign w:val="bottom"/>
            <w:hideMark/>
          </w:tcPr>
          <w:p w14:paraId="487CE2B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0.130</w:t>
            </w:r>
          </w:p>
        </w:tc>
        <w:tc>
          <w:tcPr>
            <w:tcW w:w="0" w:type="auto"/>
            <w:tcBorders>
              <w:top w:val="nil"/>
              <w:left w:val="nil"/>
              <w:bottom w:val="nil"/>
              <w:right w:val="nil"/>
            </w:tcBorders>
            <w:shd w:val="clear" w:color="auto" w:fill="auto"/>
            <w:noWrap/>
            <w:vAlign w:val="bottom"/>
            <w:hideMark/>
          </w:tcPr>
          <w:p w14:paraId="7A125D05"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0.336</w:t>
            </w:r>
          </w:p>
        </w:tc>
        <w:tc>
          <w:tcPr>
            <w:tcW w:w="0" w:type="auto"/>
            <w:tcBorders>
              <w:top w:val="nil"/>
              <w:left w:val="nil"/>
              <w:bottom w:val="nil"/>
              <w:right w:val="nil"/>
            </w:tcBorders>
            <w:shd w:val="clear" w:color="auto" w:fill="auto"/>
            <w:noWrap/>
            <w:vAlign w:val="bottom"/>
            <w:hideMark/>
          </w:tcPr>
          <w:p w14:paraId="2D87812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4272843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3E47240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8F917FA"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DDC7971"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4E2BB832"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Rural</w:t>
            </w:r>
          </w:p>
        </w:tc>
        <w:tc>
          <w:tcPr>
            <w:tcW w:w="0" w:type="auto"/>
            <w:tcBorders>
              <w:top w:val="nil"/>
              <w:left w:val="nil"/>
              <w:bottom w:val="nil"/>
              <w:right w:val="nil"/>
            </w:tcBorders>
            <w:shd w:val="clear" w:color="auto" w:fill="auto"/>
            <w:noWrap/>
            <w:vAlign w:val="bottom"/>
            <w:hideMark/>
          </w:tcPr>
          <w:p w14:paraId="7E462F5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0.079</w:t>
            </w:r>
          </w:p>
        </w:tc>
        <w:tc>
          <w:tcPr>
            <w:tcW w:w="0" w:type="auto"/>
            <w:tcBorders>
              <w:top w:val="nil"/>
              <w:left w:val="nil"/>
              <w:bottom w:val="nil"/>
              <w:right w:val="nil"/>
            </w:tcBorders>
            <w:shd w:val="clear" w:color="auto" w:fill="auto"/>
            <w:noWrap/>
            <w:vAlign w:val="bottom"/>
            <w:hideMark/>
          </w:tcPr>
          <w:p w14:paraId="6592893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0.270</w:t>
            </w:r>
          </w:p>
        </w:tc>
        <w:tc>
          <w:tcPr>
            <w:tcW w:w="0" w:type="auto"/>
            <w:tcBorders>
              <w:top w:val="nil"/>
              <w:left w:val="nil"/>
              <w:bottom w:val="nil"/>
              <w:right w:val="nil"/>
            </w:tcBorders>
            <w:shd w:val="clear" w:color="auto" w:fill="auto"/>
            <w:noWrap/>
            <w:vAlign w:val="bottom"/>
            <w:hideMark/>
          </w:tcPr>
          <w:p w14:paraId="41A641B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23401A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4030BE1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4636CD5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77199E52"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2CDB9B16" w14:textId="77777777" w:rsidR="00487D56" w:rsidRPr="00FC14B1" w:rsidRDefault="00487D56" w:rsidP="00151B8E">
            <w:pPr>
              <w:spacing w:after="0" w:line="240" w:lineRule="auto"/>
              <w:rPr>
                <w:rFonts w:ascii="Times New Roman" w:hAnsi="Times New Roman"/>
                <w:i/>
                <w:iCs/>
                <w:color w:val="000000"/>
                <w:sz w:val="20"/>
                <w:szCs w:val="20"/>
              </w:rPr>
            </w:pPr>
            <w:r w:rsidRPr="00FC14B1">
              <w:rPr>
                <w:rFonts w:ascii="Times New Roman" w:hAnsi="Times New Roman"/>
                <w:i/>
                <w:iCs/>
                <w:color w:val="000000"/>
                <w:sz w:val="20"/>
                <w:szCs w:val="20"/>
              </w:rPr>
              <w:t>Region</w:t>
            </w:r>
          </w:p>
        </w:tc>
        <w:tc>
          <w:tcPr>
            <w:tcW w:w="0" w:type="auto"/>
            <w:tcBorders>
              <w:top w:val="nil"/>
              <w:left w:val="nil"/>
              <w:bottom w:val="nil"/>
              <w:right w:val="nil"/>
            </w:tcBorders>
            <w:shd w:val="clear" w:color="auto" w:fill="auto"/>
            <w:noWrap/>
            <w:vAlign w:val="bottom"/>
            <w:hideMark/>
          </w:tcPr>
          <w:p w14:paraId="7FD97906" w14:textId="77777777" w:rsidR="00487D56" w:rsidRPr="00FC14B1" w:rsidRDefault="00487D56" w:rsidP="00151B8E">
            <w:pPr>
              <w:spacing w:after="0" w:line="240" w:lineRule="auto"/>
              <w:rPr>
                <w:rFonts w:ascii="Times New Roman" w:hAnsi="Times New Roman"/>
                <w:i/>
                <w:iCs/>
                <w:color w:val="000000"/>
                <w:sz w:val="20"/>
                <w:szCs w:val="20"/>
              </w:rPr>
            </w:pPr>
          </w:p>
        </w:tc>
        <w:tc>
          <w:tcPr>
            <w:tcW w:w="0" w:type="auto"/>
            <w:tcBorders>
              <w:top w:val="nil"/>
              <w:left w:val="nil"/>
              <w:bottom w:val="nil"/>
              <w:right w:val="nil"/>
            </w:tcBorders>
            <w:shd w:val="clear" w:color="auto" w:fill="auto"/>
            <w:noWrap/>
            <w:vAlign w:val="bottom"/>
            <w:hideMark/>
          </w:tcPr>
          <w:p w14:paraId="5504D9CF"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3624B324"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nil"/>
            </w:tcBorders>
            <w:shd w:val="clear" w:color="auto" w:fill="auto"/>
            <w:noWrap/>
            <w:vAlign w:val="bottom"/>
            <w:hideMark/>
          </w:tcPr>
          <w:p w14:paraId="38F936DB" w14:textId="77777777" w:rsidR="00487D56" w:rsidRPr="00FC14B1" w:rsidRDefault="00487D56" w:rsidP="00151B8E">
            <w:pPr>
              <w:spacing w:after="0" w:line="240" w:lineRule="auto"/>
              <w:rPr>
                <w:rFonts w:ascii="Times New Roman" w:hAnsi="Times New Roman"/>
                <w:sz w:val="20"/>
                <w:szCs w:val="20"/>
              </w:rPr>
            </w:pPr>
          </w:p>
        </w:tc>
        <w:tc>
          <w:tcPr>
            <w:tcW w:w="0" w:type="auto"/>
            <w:tcBorders>
              <w:top w:val="nil"/>
              <w:left w:val="nil"/>
              <w:bottom w:val="nil"/>
              <w:right w:val="single" w:sz="4" w:space="0" w:color="auto"/>
            </w:tcBorders>
            <w:shd w:val="clear" w:color="auto" w:fill="auto"/>
            <w:noWrap/>
            <w:vAlign w:val="bottom"/>
            <w:hideMark/>
          </w:tcPr>
          <w:p w14:paraId="4BBA540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1816FE5C"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3F71386F"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758ED762"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New England</w:t>
            </w:r>
          </w:p>
        </w:tc>
        <w:tc>
          <w:tcPr>
            <w:tcW w:w="0" w:type="auto"/>
            <w:tcBorders>
              <w:top w:val="nil"/>
              <w:left w:val="nil"/>
              <w:bottom w:val="nil"/>
              <w:right w:val="nil"/>
            </w:tcBorders>
            <w:shd w:val="clear" w:color="auto" w:fill="auto"/>
            <w:noWrap/>
            <w:vAlign w:val="bottom"/>
            <w:hideMark/>
          </w:tcPr>
          <w:p w14:paraId="03E9BB5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0.079</w:t>
            </w:r>
          </w:p>
        </w:tc>
        <w:tc>
          <w:tcPr>
            <w:tcW w:w="0" w:type="auto"/>
            <w:tcBorders>
              <w:top w:val="nil"/>
              <w:left w:val="nil"/>
              <w:bottom w:val="nil"/>
              <w:right w:val="nil"/>
            </w:tcBorders>
            <w:shd w:val="clear" w:color="auto" w:fill="auto"/>
            <w:noWrap/>
            <w:vAlign w:val="bottom"/>
            <w:hideMark/>
          </w:tcPr>
          <w:p w14:paraId="38C5ED3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0.270</w:t>
            </w:r>
          </w:p>
        </w:tc>
        <w:tc>
          <w:tcPr>
            <w:tcW w:w="0" w:type="auto"/>
            <w:tcBorders>
              <w:top w:val="nil"/>
              <w:left w:val="nil"/>
              <w:bottom w:val="nil"/>
              <w:right w:val="nil"/>
            </w:tcBorders>
            <w:shd w:val="clear" w:color="auto" w:fill="auto"/>
            <w:noWrap/>
            <w:vAlign w:val="bottom"/>
            <w:hideMark/>
          </w:tcPr>
          <w:p w14:paraId="1C2A890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6D701B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216AC512"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4DB7621"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4528D97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4B2AFC4D"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Mid-East</w:t>
            </w:r>
          </w:p>
        </w:tc>
        <w:tc>
          <w:tcPr>
            <w:tcW w:w="0" w:type="auto"/>
            <w:tcBorders>
              <w:top w:val="nil"/>
              <w:left w:val="nil"/>
              <w:bottom w:val="nil"/>
              <w:right w:val="nil"/>
            </w:tcBorders>
            <w:shd w:val="clear" w:color="auto" w:fill="auto"/>
            <w:noWrap/>
            <w:vAlign w:val="bottom"/>
            <w:hideMark/>
          </w:tcPr>
          <w:p w14:paraId="4B1DE28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0.220</w:t>
            </w:r>
          </w:p>
        </w:tc>
        <w:tc>
          <w:tcPr>
            <w:tcW w:w="0" w:type="auto"/>
            <w:tcBorders>
              <w:top w:val="nil"/>
              <w:left w:val="nil"/>
              <w:bottom w:val="nil"/>
              <w:right w:val="nil"/>
            </w:tcBorders>
            <w:shd w:val="clear" w:color="auto" w:fill="auto"/>
            <w:noWrap/>
            <w:vAlign w:val="bottom"/>
            <w:hideMark/>
          </w:tcPr>
          <w:p w14:paraId="5489072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0.414</w:t>
            </w:r>
          </w:p>
        </w:tc>
        <w:tc>
          <w:tcPr>
            <w:tcW w:w="0" w:type="auto"/>
            <w:tcBorders>
              <w:top w:val="nil"/>
              <w:left w:val="nil"/>
              <w:bottom w:val="nil"/>
              <w:right w:val="nil"/>
            </w:tcBorders>
            <w:shd w:val="clear" w:color="auto" w:fill="auto"/>
            <w:noWrap/>
            <w:vAlign w:val="bottom"/>
            <w:hideMark/>
          </w:tcPr>
          <w:p w14:paraId="27E3308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1C9F6C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4C0CDF33"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67DCAD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24F983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128F7A15"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Great Lakes</w:t>
            </w:r>
          </w:p>
        </w:tc>
        <w:tc>
          <w:tcPr>
            <w:tcW w:w="0" w:type="auto"/>
            <w:tcBorders>
              <w:top w:val="nil"/>
              <w:left w:val="nil"/>
              <w:bottom w:val="nil"/>
              <w:right w:val="nil"/>
            </w:tcBorders>
            <w:shd w:val="clear" w:color="auto" w:fill="auto"/>
            <w:noWrap/>
            <w:vAlign w:val="bottom"/>
            <w:hideMark/>
          </w:tcPr>
          <w:p w14:paraId="254B340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0.122</w:t>
            </w:r>
          </w:p>
        </w:tc>
        <w:tc>
          <w:tcPr>
            <w:tcW w:w="0" w:type="auto"/>
            <w:tcBorders>
              <w:top w:val="nil"/>
              <w:left w:val="nil"/>
              <w:bottom w:val="nil"/>
              <w:right w:val="nil"/>
            </w:tcBorders>
            <w:shd w:val="clear" w:color="auto" w:fill="auto"/>
            <w:noWrap/>
            <w:vAlign w:val="bottom"/>
            <w:hideMark/>
          </w:tcPr>
          <w:p w14:paraId="51178D17"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0.327</w:t>
            </w:r>
          </w:p>
        </w:tc>
        <w:tc>
          <w:tcPr>
            <w:tcW w:w="0" w:type="auto"/>
            <w:tcBorders>
              <w:top w:val="nil"/>
              <w:left w:val="nil"/>
              <w:bottom w:val="nil"/>
              <w:right w:val="nil"/>
            </w:tcBorders>
            <w:shd w:val="clear" w:color="auto" w:fill="auto"/>
            <w:noWrap/>
            <w:vAlign w:val="bottom"/>
            <w:hideMark/>
          </w:tcPr>
          <w:p w14:paraId="0F8C8D1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1E0C734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5EAE79A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6E08A2B"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02DC8044"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0316D78"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Plains</w:t>
            </w:r>
          </w:p>
        </w:tc>
        <w:tc>
          <w:tcPr>
            <w:tcW w:w="0" w:type="auto"/>
            <w:tcBorders>
              <w:top w:val="nil"/>
              <w:left w:val="nil"/>
              <w:bottom w:val="nil"/>
              <w:right w:val="nil"/>
            </w:tcBorders>
            <w:shd w:val="clear" w:color="auto" w:fill="auto"/>
            <w:noWrap/>
            <w:vAlign w:val="bottom"/>
            <w:hideMark/>
          </w:tcPr>
          <w:p w14:paraId="63417A5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0.041</w:t>
            </w:r>
          </w:p>
        </w:tc>
        <w:tc>
          <w:tcPr>
            <w:tcW w:w="0" w:type="auto"/>
            <w:tcBorders>
              <w:top w:val="nil"/>
              <w:left w:val="nil"/>
              <w:bottom w:val="nil"/>
              <w:right w:val="nil"/>
            </w:tcBorders>
            <w:shd w:val="clear" w:color="auto" w:fill="auto"/>
            <w:noWrap/>
            <w:vAlign w:val="bottom"/>
            <w:hideMark/>
          </w:tcPr>
          <w:p w14:paraId="61FF8C6F"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0.199</w:t>
            </w:r>
          </w:p>
        </w:tc>
        <w:tc>
          <w:tcPr>
            <w:tcW w:w="0" w:type="auto"/>
            <w:tcBorders>
              <w:top w:val="nil"/>
              <w:left w:val="nil"/>
              <w:bottom w:val="nil"/>
              <w:right w:val="nil"/>
            </w:tcBorders>
            <w:shd w:val="clear" w:color="auto" w:fill="auto"/>
            <w:noWrap/>
            <w:vAlign w:val="bottom"/>
            <w:hideMark/>
          </w:tcPr>
          <w:p w14:paraId="23BB71F1"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690EE870"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7BF8123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299DF497"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1F2195EC"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668153C7"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Southeast</w:t>
            </w:r>
          </w:p>
        </w:tc>
        <w:tc>
          <w:tcPr>
            <w:tcW w:w="0" w:type="auto"/>
            <w:tcBorders>
              <w:top w:val="nil"/>
              <w:left w:val="nil"/>
              <w:bottom w:val="nil"/>
              <w:right w:val="nil"/>
            </w:tcBorders>
            <w:shd w:val="clear" w:color="auto" w:fill="auto"/>
            <w:noWrap/>
            <w:vAlign w:val="bottom"/>
            <w:hideMark/>
          </w:tcPr>
          <w:p w14:paraId="0A77D95B"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0.251</w:t>
            </w:r>
          </w:p>
        </w:tc>
        <w:tc>
          <w:tcPr>
            <w:tcW w:w="0" w:type="auto"/>
            <w:tcBorders>
              <w:top w:val="nil"/>
              <w:left w:val="nil"/>
              <w:bottom w:val="nil"/>
              <w:right w:val="nil"/>
            </w:tcBorders>
            <w:shd w:val="clear" w:color="auto" w:fill="auto"/>
            <w:noWrap/>
            <w:vAlign w:val="bottom"/>
            <w:hideMark/>
          </w:tcPr>
          <w:p w14:paraId="32DA264A"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0.434</w:t>
            </w:r>
          </w:p>
        </w:tc>
        <w:tc>
          <w:tcPr>
            <w:tcW w:w="0" w:type="auto"/>
            <w:tcBorders>
              <w:top w:val="nil"/>
              <w:left w:val="nil"/>
              <w:bottom w:val="nil"/>
              <w:right w:val="nil"/>
            </w:tcBorders>
            <w:shd w:val="clear" w:color="auto" w:fill="auto"/>
            <w:noWrap/>
            <w:vAlign w:val="bottom"/>
            <w:hideMark/>
          </w:tcPr>
          <w:p w14:paraId="75FBC17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563AEC18"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2D802F29"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629D5C4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2BBCFD4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0C4D5E05"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Southwest</w:t>
            </w:r>
          </w:p>
        </w:tc>
        <w:tc>
          <w:tcPr>
            <w:tcW w:w="0" w:type="auto"/>
            <w:tcBorders>
              <w:top w:val="nil"/>
              <w:left w:val="nil"/>
              <w:bottom w:val="nil"/>
              <w:right w:val="nil"/>
            </w:tcBorders>
            <w:shd w:val="clear" w:color="auto" w:fill="auto"/>
            <w:noWrap/>
            <w:vAlign w:val="bottom"/>
            <w:hideMark/>
          </w:tcPr>
          <w:p w14:paraId="0F1C956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0.098</w:t>
            </w:r>
          </w:p>
        </w:tc>
        <w:tc>
          <w:tcPr>
            <w:tcW w:w="0" w:type="auto"/>
            <w:tcBorders>
              <w:top w:val="nil"/>
              <w:left w:val="nil"/>
              <w:bottom w:val="nil"/>
              <w:right w:val="nil"/>
            </w:tcBorders>
            <w:shd w:val="clear" w:color="auto" w:fill="auto"/>
            <w:noWrap/>
            <w:vAlign w:val="bottom"/>
            <w:hideMark/>
          </w:tcPr>
          <w:p w14:paraId="569C2AA4"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0.297</w:t>
            </w:r>
          </w:p>
        </w:tc>
        <w:tc>
          <w:tcPr>
            <w:tcW w:w="0" w:type="auto"/>
            <w:tcBorders>
              <w:top w:val="nil"/>
              <w:left w:val="nil"/>
              <w:bottom w:val="nil"/>
              <w:right w:val="nil"/>
            </w:tcBorders>
            <w:shd w:val="clear" w:color="auto" w:fill="auto"/>
            <w:noWrap/>
            <w:vAlign w:val="bottom"/>
            <w:hideMark/>
          </w:tcPr>
          <w:p w14:paraId="401CC57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2ACF8786"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768EE2B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0AE6BAD" w14:textId="77777777" w:rsidTr="00151B8E">
        <w:trPr>
          <w:trHeight w:val="174"/>
        </w:trPr>
        <w:tc>
          <w:tcPr>
            <w:tcW w:w="0" w:type="auto"/>
            <w:tcBorders>
              <w:top w:val="nil"/>
              <w:left w:val="single" w:sz="4" w:space="0" w:color="auto"/>
              <w:bottom w:val="nil"/>
              <w:right w:val="nil"/>
            </w:tcBorders>
            <w:shd w:val="clear" w:color="auto" w:fill="auto"/>
            <w:noWrap/>
            <w:vAlign w:val="bottom"/>
            <w:hideMark/>
          </w:tcPr>
          <w:p w14:paraId="49EAE8B0"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nil"/>
              <w:right w:val="nil"/>
            </w:tcBorders>
            <w:shd w:val="clear" w:color="auto" w:fill="auto"/>
            <w:noWrap/>
            <w:vAlign w:val="bottom"/>
            <w:hideMark/>
          </w:tcPr>
          <w:p w14:paraId="53ED854C"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Rocky Mount</w:t>
            </w:r>
          </w:p>
        </w:tc>
        <w:tc>
          <w:tcPr>
            <w:tcW w:w="0" w:type="auto"/>
            <w:tcBorders>
              <w:top w:val="nil"/>
              <w:left w:val="nil"/>
              <w:bottom w:val="nil"/>
              <w:right w:val="nil"/>
            </w:tcBorders>
            <w:shd w:val="clear" w:color="auto" w:fill="auto"/>
            <w:noWrap/>
            <w:vAlign w:val="bottom"/>
            <w:hideMark/>
          </w:tcPr>
          <w:p w14:paraId="5A1F9AE3"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0.025</w:t>
            </w:r>
          </w:p>
        </w:tc>
        <w:tc>
          <w:tcPr>
            <w:tcW w:w="0" w:type="auto"/>
            <w:tcBorders>
              <w:top w:val="nil"/>
              <w:left w:val="nil"/>
              <w:bottom w:val="nil"/>
              <w:right w:val="nil"/>
            </w:tcBorders>
            <w:shd w:val="clear" w:color="auto" w:fill="auto"/>
            <w:noWrap/>
            <w:vAlign w:val="bottom"/>
            <w:hideMark/>
          </w:tcPr>
          <w:p w14:paraId="0985CDFC"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0.155</w:t>
            </w:r>
          </w:p>
        </w:tc>
        <w:tc>
          <w:tcPr>
            <w:tcW w:w="0" w:type="auto"/>
            <w:tcBorders>
              <w:top w:val="nil"/>
              <w:left w:val="nil"/>
              <w:bottom w:val="nil"/>
              <w:right w:val="nil"/>
            </w:tcBorders>
            <w:shd w:val="clear" w:color="auto" w:fill="auto"/>
            <w:noWrap/>
            <w:vAlign w:val="bottom"/>
            <w:hideMark/>
          </w:tcPr>
          <w:p w14:paraId="6D3BF604"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bottom w:val="nil"/>
              <w:right w:val="nil"/>
            </w:tcBorders>
            <w:shd w:val="clear" w:color="auto" w:fill="auto"/>
            <w:noWrap/>
            <w:vAlign w:val="bottom"/>
            <w:hideMark/>
          </w:tcPr>
          <w:p w14:paraId="3059DD82"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bottom w:val="nil"/>
              <w:right w:val="single" w:sz="4" w:space="0" w:color="auto"/>
            </w:tcBorders>
            <w:shd w:val="clear" w:color="auto" w:fill="auto"/>
            <w:noWrap/>
            <w:vAlign w:val="bottom"/>
            <w:hideMark/>
          </w:tcPr>
          <w:p w14:paraId="029386FE"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745E4ADF" w14:textId="77777777" w:rsidTr="00151B8E">
        <w:trPr>
          <w:trHeight w:val="174"/>
        </w:trPr>
        <w:tc>
          <w:tcPr>
            <w:tcW w:w="0" w:type="auto"/>
            <w:tcBorders>
              <w:top w:val="nil"/>
              <w:left w:val="single" w:sz="4" w:space="0" w:color="auto"/>
              <w:right w:val="nil"/>
            </w:tcBorders>
            <w:shd w:val="clear" w:color="auto" w:fill="auto"/>
            <w:noWrap/>
            <w:vAlign w:val="bottom"/>
            <w:hideMark/>
          </w:tcPr>
          <w:p w14:paraId="6E65CEE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right w:val="nil"/>
            </w:tcBorders>
            <w:shd w:val="clear" w:color="auto" w:fill="auto"/>
            <w:noWrap/>
            <w:vAlign w:val="bottom"/>
            <w:hideMark/>
          </w:tcPr>
          <w:p w14:paraId="52BF327B" w14:textId="77777777" w:rsidR="00487D56" w:rsidRPr="00FC14B1" w:rsidRDefault="00487D56" w:rsidP="00151B8E">
            <w:pPr>
              <w:spacing w:after="0" w:line="240" w:lineRule="auto"/>
              <w:ind w:firstLineChars="200" w:firstLine="400"/>
              <w:rPr>
                <w:rFonts w:ascii="Times New Roman" w:hAnsi="Times New Roman"/>
                <w:color w:val="000000"/>
                <w:sz w:val="20"/>
                <w:szCs w:val="20"/>
              </w:rPr>
            </w:pPr>
            <w:r w:rsidRPr="00FC14B1">
              <w:rPr>
                <w:rFonts w:ascii="Times New Roman" w:hAnsi="Times New Roman"/>
                <w:color w:val="000000"/>
                <w:sz w:val="20"/>
                <w:szCs w:val="20"/>
              </w:rPr>
              <w:t>Far West</w:t>
            </w:r>
          </w:p>
        </w:tc>
        <w:tc>
          <w:tcPr>
            <w:tcW w:w="0" w:type="auto"/>
            <w:tcBorders>
              <w:top w:val="nil"/>
              <w:left w:val="nil"/>
              <w:right w:val="nil"/>
            </w:tcBorders>
            <w:shd w:val="clear" w:color="auto" w:fill="auto"/>
            <w:noWrap/>
            <w:vAlign w:val="bottom"/>
            <w:hideMark/>
          </w:tcPr>
          <w:p w14:paraId="0C008C4D"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0.164</w:t>
            </w:r>
          </w:p>
        </w:tc>
        <w:tc>
          <w:tcPr>
            <w:tcW w:w="0" w:type="auto"/>
            <w:tcBorders>
              <w:top w:val="nil"/>
              <w:left w:val="nil"/>
              <w:right w:val="nil"/>
            </w:tcBorders>
            <w:shd w:val="clear" w:color="auto" w:fill="auto"/>
            <w:noWrap/>
            <w:vAlign w:val="bottom"/>
            <w:hideMark/>
          </w:tcPr>
          <w:p w14:paraId="0C1323DE"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0.370</w:t>
            </w:r>
          </w:p>
        </w:tc>
        <w:tc>
          <w:tcPr>
            <w:tcW w:w="0" w:type="auto"/>
            <w:tcBorders>
              <w:top w:val="nil"/>
              <w:left w:val="nil"/>
              <w:right w:val="nil"/>
            </w:tcBorders>
            <w:shd w:val="clear" w:color="auto" w:fill="auto"/>
            <w:noWrap/>
            <w:vAlign w:val="bottom"/>
            <w:hideMark/>
          </w:tcPr>
          <w:p w14:paraId="5553B07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0</w:t>
            </w:r>
          </w:p>
        </w:tc>
        <w:tc>
          <w:tcPr>
            <w:tcW w:w="0" w:type="auto"/>
            <w:tcBorders>
              <w:top w:val="nil"/>
              <w:left w:val="nil"/>
              <w:right w:val="nil"/>
            </w:tcBorders>
            <w:shd w:val="clear" w:color="auto" w:fill="auto"/>
            <w:noWrap/>
            <w:vAlign w:val="bottom"/>
            <w:hideMark/>
          </w:tcPr>
          <w:p w14:paraId="06A5EDF9" w14:textId="77777777" w:rsidR="00487D56" w:rsidRPr="00FC14B1" w:rsidRDefault="00487D56" w:rsidP="00151B8E">
            <w:pPr>
              <w:spacing w:after="0" w:line="240" w:lineRule="auto"/>
              <w:jc w:val="center"/>
              <w:rPr>
                <w:rFonts w:ascii="Times New Roman" w:hAnsi="Times New Roman"/>
                <w:color w:val="000000"/>
                <w:sz w:val="20"/>
                <w:szCs w:val="20"/>
              </w:rPr>
            </w:pPr>
            <w:r w:rsidRPr="00FC14B1">
              <w:rPr>
                <w:rFonts w:ascii="Times New Roman" w:hAnsi="Times New Roman"/>
                <w:color w:val="000000"/>
                <w:sz w:val="20"/>
                <w:szCs w:val="20"/>
              </w:rPr>
              <w:t>1</w:t>
            </w:r>
          </w:p>
        </w:tc>
        <w:tc>
          <w:tcPr>
            <w:tcW w:w="0" w:type="auto"/>
            <w:tcBorders>
              <w:top w:val="nil"/>
              <w:left w:val="nil"/>
              <w:right w:val="single" w:sz="4" w:space="0" w:color="auto"/>
            </w:tcBorders>
            <w:shd w:val="clear" w:color="auto" w:fill="auto"/>
            <w:noWrap/>
            <w:vAlign w:val="bottom"/>
            <w:hideMark/>
          </w:tcPr>
          <w:p w14:paraId="26A71F08"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r w:rsidR="00487D56" w:rsidRPr="00FC14B1" w14:paraId="56897AD7" w14:textId="77777777" w:rsidTr="00151B8E">
        <w:trPr>
          <w:trHeight w:val="174"/>
        </w:trPr>
        <w:tc>
          <w:tcPr>
            <w:tcW w:w="0" w:type="auto"/>
            <w:tcBorders>
              <w:top w:val="nil"/>
              <w:left w:val="single" w:sz="4" w:space="0" w:color="auto"/>
              <w:bottom w:val="single" w:sz="4" w:space="0" w:color="auto"/>
              <w:right w:val="nil"/>
            </w:tcBorders>
            <w:shd w:val="clear" w:color="auto" w:fill="auto"/>
            <w:noWrap/>
            <w:vAlign w:val="bottom"/>
            <w:hideMark/>
          </w:tcPr>
          <w:p w14:paraId="606B4C77"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0F614A0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22618506"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1238FD8A"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2F63601D"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126B0F3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303403FB" w14:textId="77777777" w:rsidR="00487D56" w:rsidRPr="00FC14B1" w:rsidRDefault="00487D56" w:rsidP="00151B8E">
            <w:pPr>
              <w:spacing w:after="0" w:line="240" w:lineRule="auto"/>
              <w:rPr>
                <w:rFonts w:ascii="Times New Roman" w:hAnsi="Times New Roman"/>
                <w:color w:val="000000"/>
                <w:sz w:val="20"/>
                <w:szCs w:val="20"/>
              </w:rPr>
            </w:pPr>
            <w:r w:rsidRPr="00FC14B1">
              <w:rPr>
                <w:rFonts w:ascii="Times New Roman" w:hAnsi="Times New Roman"/>
                <w:color w:val="000000"/>
                <w:sz w:val="20"/>
                <w:szCs w:val="20"/>
              </w:rPr>
              <w:t> </w:t>
            </w:r>
          </w:p>
        </w:tc>
      </w:tr>
    </w:tbl>
    <w:p w14:paraId="733A6EF5" w14:textId="77777777" w:rsidR="00487D56" w:rsidRDefault="00487D56" w:rsidP="00487D56">
      <w:r>
        <w:br w:type="page"/>
      </w:r>
    </w:p>
    <w:p w14:paraId="23BF9994" w14:textId="77777777" w:rsidR="00487D56" w:rsidRDefault="00487D56" w:rsidP="00487D56">
      <w:pPr>
        <w:spacing w:after="0" w:line="240" w:lineRule="auto"/>
      </w:pPr>
    </w:p>
    <w:p w14:paraId="08737DE3" w14:textId="77777777" w:rsidR="00151B8E" w:rsidRDefault="00151B8E" w:rsidP="00487D56">
      <w:pPr>
        <w:spacing w:after="0" w:line="240" w:lineRule="auto"/>
      </w:pPr>
    </w:p>
    <w:p w14:paraId="560098F4" w14:textId="456BC269" w:rsidR="00151B8E" w:rsidRDefault="00151B8E" w:rsidP="00487D56">
      <w:pPr>
        <w:spacing w:after="0" w:line="240" w:lineRule="auto"/>
        <w:sectPr w:rsidR="00151B8E" w:rsidSect="00151B8E">
          <w:headerReference w:type="default" r:id="rId20"/>
          <w:pgSz w:w="12240" w:h="15840"/>
          <w:pgMar w:top="720" w:right="720" w:bottom="720" w:left="720" w:header="720" w:footer="720" w:gutter="0"/>
          <w:cols w:space="720"/>
          <w:docGrid w:linePitch="360"/>
        </w:sectPr>
      </w:pPr>
      <w:r w:rsidRPr="00151B8E">
        <w:rPr>
          <w:rFonts w:ascii="Times New Roman" w:hAnsi="Times New Roman" w:cs="Times New Roman"/>
          <w:sz w:val="24"/>
          <w:szCs w:val="24"/>
        </w:rPr>
        <w:t xml:space="preserve">Source: </w:t>
      </w:r>
      <w:r w:rsidR="001E3171">
        <w:rPr>
          <w:rFonts w:ascii="Times New Roman" w:hAnsi="Times New Roman"/>
          <w:sz w:val="24"/>
          <w:szCs w:val="24"/>
        </w:rPr>
        <w:t>Authors’ calculations</w:t>
      </w:r>
    </w:p>
    <w:p w14:paraId="6FF89CDC" w14:textId="77777777" w:rsidR="00487D56" w:rsidRPr="00EB6AB8" w:rsidRDefault="00487D56" w:rsidP="00151B8E">
      <w:pPr>
        <w:spacing w:after="0"/>
        <w:rPr>
          <w:rFonts w:ascii="Times New Roman" w:hAnsi="Times New Roman"/>
          <w:b/>
          <w:sz w:val="24"/>
          <w:szCs w:val="24"/>
        </w:rPr>
      </w:pPr>
      <w:r>
        <w:rPr>
          <w:rFonts w:ascii="Times New Roman" w:hAnsi="Times New Roman" w:cs="Times New Roman"/>
          <w:sz w:val="24"/>
          <w:szCs w:val="24"/>
        </w:rPr>
        <w:lastRenderedPageBreak/>
        <w:t>Table 3</w:t>
      </w:r>
      <w:r w:rsidR="00151B8E">
        <w:rPr>
          <w:rFonts w:ascii="Times New Roman" w:hAnsi="Times New Roman" w:cs="Times New Roman"/>
          <w:sz w:val="24"/>
          <w:szCs w:val="24"/>
        </w:rPr>
        <w:t xml:space="preserve">a: </w:t>
      </w:r>
      <w:r w:rsidR="00151B8E" w:rsidRPr="00151B8E">
        <w:rPr>
          <w:rFonts w:ascii="Times New Roman" w:hAnsi="Times New Roman"/>
          <w:sz w:val="24"/>
          <w:szCs w:val="24"/>
        </w:rPr>
        <w:t>Simulation of Free Community College Policy on Enrollments, Graduation and Earnings</w:t>
      </w:r>
      <w:bookmarkStart w:id="5" w:name="_Toc504660900"/>
      <w:bookmarkStart w:id="6" w:name="_Toc504678818"/>
    </w:p>
    <w:p w14:paraId="2FA6840E" w14:textId="77777777" w:rsidR="00487D56" w:rsidRDefault="00487D56" w:rsidP="00487D56">
      <w:pPr>
        <w:rPr>
          <w:rFonts w:ascii="Times New Roman" w:hAnsi="Times New Roman"/>
        </w:rPr>
      </w:pPr>
    </w:p>
    <w:tbl>
      <w:tblPr>
        <w:tblW w:w="0" w:type="auto"/>
        <w:jc w:val="center"/>
        <w:tblBorders>
          <w:top w:val="double" w:sz="4" w:space="0" w:color="auto"/>
          <w:bottom w:val="double" w:sz="4" w:space="0" w:color="auto"/>
        </w:tblBorders>
        <w:tblLook w:val="04A0" w:firstRow="1" w:lastRow="0" w:firstColumn="1" w:lastColumn="0" w:noHBand="0" w:noVBand="1"/>
      </w:tblPr>
      <w:tblGrid>
        <w:gridCol w:w="5429"/>
        <w:gridCol w:w="1176"/>
        <w:gridCol w:w="1116"/>
        <w:gridCol w:w="996"/>
        <w:gridCol w:w="222"/>
        <w:gridCol w:w="996"/>
        <w:gridCol w:w="1116"/>
        <w:gridCol w:w="996"/>
      </w:tblGrid>
      <w:tr w:rsidR="00487D56" w:rsidRPr="00DF5DCA" w14:paraId="169E8546" w14:textId="77777777" w:rsidTr="00487D56">
        <w:trPr>
          <w:trHeight w:val="288"/>
          <w:jc w:val="center"/>
        </w:trPr>
        <w:tc>
          <w:tcPr>
            <w:tcW w:w="0" w:type="auto"/>
            <w:shd w:val="clear" w:color="auto" w:fill="auto"/>
            <w:noWrap/>
            <w:hideMark/>
          </w:tcPr>
          <w:p w14:paraId="2224E8BA" w14:textId="77777777" w:rsidR="00487D56" w:rsidRPr="00DF5DCA" w:rsidRDefault="00487D56" w:rsidP="00151B8E">
            <w:pPr>
              <w:spacing w:after="0" w:line="240" w:lineRule="auto"/>
              <w:rPr>
                <w:rFonts w:ascii="Times New Roman" w:hAnsi="Times New Roman"/>
                <w:color w:val="000000"/>
              </w:rPr>
            </w:pPr>
            <w:r w:rsidRPr="00DF5DCA">
              <w:rPr>
                <w:rFonts w:ascii="Times New Roman" w:hAnsi="Times New Roman"/>
                <w:color w:val="000000"/>
              </w:rPr>
              <w:t>Variable</w:t>
            </w:r>
          </w:p>
        </w:tc>
        <w:tc>
          <w:tcPr>
            <w:tcW w:w="0" w:type="auto"/>
            <w:shd w:val="clear" w:color="auto" w:fill="auto"/>
            <w:noWrap/>
            <w:hideMark/>
          </w:tcPr>
          <w:p w14:paraId="7D00E0AA"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0" w:type="auto"/>
            <w:shd w:val="clear" w:color="auto" w:fill="auto"/>
            <w:noWrap/>
            <w:hideMark/>
          </w:tcPr>
          <w:p w14:paraId="25B7C355"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0" w:type="auto"/>
            <w:shd w:val="clear" w:color="auto" w:fill="auto"/>
            <w:noWrap/>
            <w:hideMark/>
          </w:tcPr>
          <w:p w14:paraId="15CD6B2C"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c>
          <w:tcPr>
            <w:tcW w:w="0" w:type="auto"/>
            <w:shd w:val="clear" w:color="auto" w:fill="auto"/>
            <w:noWrap/>
            <w:hideMark/>
          </w:tcPr>
          <w:p w14:paraId="049541EB" w14:textId="77777777" w:rsidR="00487D56" w:rsidRPr="00DF5DCA" w:rsidRDefault="00487D56" w:rsidP="00151B8E">
            <w:pPr>
              <w:spacing w:after="0" w:line="240" w:lineRule="auto"/>
              <w:jc w:val="right"/>
              <w:rPr>
                <w:rFonts w:ascii="Times New Roman" w:hAnsi="Times New Roman"/>
                <w:color w:val="000000"/>
              </w:rPr>
            </w:pPr>
          </w:p>
        </w:tc>
        <w:tc>
          <w:tcPr>
            <w:tcW w:w="0" w:type="auto"/>
            <w:shd w:val="clear" w:color="auto" w:fill="auto"/>
            <w:noWrap/>
            <w:hideMark/>
          </w:tcPr>
          <w:p w14:paraId="6D0E7A0F"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0" w:type="auto"/>
            <w:shd w:val="clear" w:color="auto" w:fill="auto"/>
            <w:noWrap/>
            <w:hideMark/>
          </w:tcPr>
          <w:p w14:paraId="5F6D794C"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0" w:type="auto"/>
            <w:shd w:val="clear" w:color="auto" w:fill="auto"/>
            <w:noWrap/>
            <w:hideMark/>
          </w:tcPr>
          <w:p w14:paraId="05D34F86"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r>
      <w:tr w:rsidR="00487D56" w:rsidRPr="00170911" w14:paraId="14A74E4C" w14:textId="77777777" w:rsidTr="00487D56">
        <w:trPr>
          <w:trHeight w:val="288"/>
          <w:jc w:val="center"/>
        </w:trPr>
        <w:tc>
          <w:tcPr>
            <w:tcW w:w="0" w:type="auto"/>
            <w:shd w:val="clear" w:color="auto" w:fill="auto"/>
            <w:noWrap/>
          </w:tcPr>
          <w:p w14:paraId="5A6B8DBE"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Net Tuition and Fees Original</w:t>
            </w:r>
          </w:p>
        </w:tc>
        <w:tc>
          <w:tcPr>
            <w:tcW w:w="0" w:type="auto"/>
            <w:shd w:val="clear" w:color="auto" w:fill="auto"/>
            <w:noWrap/>
          </w:tcPr>
          <w:p w14:paraId="6B299E8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1,806,094</w:t>
            </w:r>
          </w:p>
        </w:tc>
        <w:tc>
          <w:tcPr>
            <w:tcW w:w="0" w:type="auto"/>
            <w:shd w:val="clear" w:color="auto" w:fill="auto"/>
            <w:noWrap/>
          </w:tcPr>
          <w:p w14:paraId="36B32EC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4697.06</w:t>
            </w:r>
          </w:p>
        </w:tc>
        <w:tc>
          <w:tcPr>
            <w:tcW w:w="0" w:type="auto"/>
            <w:shd w:val="clear" w:color="auto" w:fill="auto"/>
            <w:noWrap/>
          </w:tcPr>
          <w:p w14:paraId="1315853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5873.76</w:t>
            </w:r>
          </w:p>
        </w:tc>
        <w:tc>
          <w:tcPr>
            <w:tcW w:w="0" w:type="auto"/>
            <w:shd w:val="clear" w:color="auto" w:fill="auto"/>
            <w:noWrap/>
          </w:tcPr>
          <w:p w14:paraId="3BA58147"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575D4DE5"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291,567</w:t>
            </w:r>
          </w:p>
        </w:tc>
        <w:tc>
          <w:tcPr>
            <w:tcW w:w="0" w:type="auto"/>
          </w:tcPr>
          <w:p w14:paraId="31822083" w14:textId="77777777" w:rsidR="00487D56" w:rsidRPr="00170911" w:rsidRDefault="00487D56" w:rsidP="00151B8E">
            <w:pPr>
              <w:spacing w:after="0" w:line="240" w:lineRule="auto"/>
              <w:jc w:val="right"/>
            </w:pPr>
            <w:r w:rsidRPr="003B57B0">
              <w:rPr>
                <w:rFonts w:ascii="Times New Roman" w:hAnsi="Times New Roman"/>
                <w:color w:val="000000"/>
                <w:sz w:val="24"/>
                <w:szCs w:val="24"/>
              </w:rPr>
              <w:t>614.31</w:t>
            </w:r>
          </w:p>
        </w:tc>
        <w:tc>
          <w:tcPr>
            <w:tcW w:w="0" w:type="auto"/>
          </w:tcPr>
          <w:p w14:paraId="6825FEA7" w14:textId="77777777" w:rsidR="00487D56" w:rsidRPr="00170911" w:rsidRDefault="00487D56" w:rsidP="00151B8E">
            <w:pPr>
              <w:spacing w:after="0" w:line="240" w:lineRule="auto"/>
              <w:jc w:val="right"/>
            </w:pPr>
            <w:r w:rsidRPr="003B57B0">
              <w:rPr>
                <w:rFonts w:ascii="Times New Roman" w:hAnsi="Times New Roman"/>
                <w:color w:val="000000"/>
                <w:sz w:val="24"/>
                <w:szCs w:val="24"/>
              </w:rPr>
              <w:t>1848.18</w:t>
            </w:r>
          </w:p>
        </w:tc>
      </w:tr>
      <w:tr w:rsidR="00487D56" w:rsidRPr="00170911" w14:paraId="2D9F8CDF" w14:textId="77777777" w:rsidTr="00487D56">
        <w:trPr>
          <w:trHeight w:val="288"/>
          <w:jc w:val="center"/>
        </w:trPr>
        <w:tc>
          <w:tcPr>
            <w:tcW w:w="0" w:type="auto"/>
            <w:shd w:val="clear" w:color="auto" w:fill="auto"/>
            <w:noWrap/>
          </w:tcPr>
          <w:p w14:paraId="71737639"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Net Tuition Fees Room and Board Original</w:t>
            </w:r>
          </w:p>
        </w:tc>
        <w:tc>
          <w:tcPr>
            <w:tcW w:w="0" w:type="auto"/>
            <w:shd w:val="clear" w:color="auto" w:fill="auto"/>
            <w:noWrap/>
          </w:tcPr>
          <w:p w14:paraId="758B66E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1,805,428</w:t>
            </w:r>
          </w:p>
        </w:tc>
        <w:tc>
          <w:tcPr>
            <w:tcW w:w="0" w:type="auto"/>
            <w:shd w:val="clear" w:color="auto" w:fill="auto"/>
            <w:noWrap/>
          </w:tcPr>
          <w:p w14:paraId="7FF6E7C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13034.6</w:t>
            </w:r>
            <w:r>
              <w:rPr>
                <w:rFonts w:ascii="Times New Roman" w:hAnsi="Times New Roman"/>
                <w:color w:val="000000"/>
                <w:sz w:val="24"/>
                <w:szCs w:val="24"/>
              </w:rPr>
              <w:t>0</w:t>
            </w:r>
          </w:p>
        </w:tc>
        <w:tc>
          <w:tcPr>
            <w:tcW w:w="0" w:type="auto"/>
            <w:shd w:val="clear" w:color="auto" w:fill="auto"/>
            <w:noWrap/>
          </w:tcPr>
          <w:p w14:paraId="3E27C5D8"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7328.89</w:t>
            </w:r>
          </w:p>
        </w:tc>
        <w:tc>
          <w:tcPr>
            <w:tcW w:w="0" w:type="auto"/>
            <w:shd w:val="clear" w:color="auto" w:fill="auto"/>
            <w:noWrap/>
          </w:tcPr>
          <w:p w14:paraId="16DDBAA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534D46B8"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291,353</w:t>
            </w:r>
          </w:p>
        </w:tc>
        <w:tc>
          <w:tcPr>
            <w:tcW w:w="0" w:type="auto"/>
          </w:tcPr>
          <w:p w14:paraId="569EDC55" w14:textId="77777777" w:rsidR="00487D56" w:rsidRPr="00170911" w:rsidRDefault="00487D56" w:rsidP="00151B8E">
            <w:pPr>
              <w:spacing w:after="0" w:line="240" w:lineRule="auto"/>
              <w:jc w:val="right"/>
            </w:pPr>
            <w:r w:rsidRPr="003B57B0">
              <w:rPr>
                <w:rFonts w:ascii="Times New Roman" w:hAnsi="Times New Roman"/>
                <w:color w:val="000000"/>
                <w:sz w:val="24"/>
                <w:szCs w:val="24"/>
              </w:rPr>
              <w:t>11063.2</w:t>
            </w:r>
            <w:r>
              <w:rPr>
                <w:rFonts w:ascii="Times New Roman" w:hAnsi="Times New Roman"/>
                <w:color w:val="000000"/>
                <w:sz w:val="24"/>
                <w:szCs w:val="24"/>
              </w:rPr>
              <w:t>0</w:t>
            </w:r>
          </w:p>
        </w:tc>
        <w:tc>
          <w:tcPr>
            <w:tcW w:w="0" w:type="auto"/>
          </w:tcPr>
          <w:p w14:paraId="27777A67" w14:textId="77777777" w:rsidR="00487D56" w:rsidRPr="00170911" w:rsidRDefault="00487D56" w:rsidP="00151B8E">
            <w:pPr>
              <w:spacing w:after="0" w:line="240" w:lineRule="auto"/>
              <w:jc w:val="right"/>
            </w:pPr>
            <w:r w:rsidRPr="003B57B0">
              <w:rPr>
                <w:rFonts w:ascii="Times New Roman" w:hAnsi="Times New Roman"/>
                <w:color w:val="000000"/>
                <w:sz w:val="24"/>
                <w:szCs w:val="24"/>
              </w:rPr>
              <w:t>6058.95</w:t>
            </w:r>
          </w:p>
        </w:tc>
      </w:tr>
      <w:tr w:rsidR="00487D56" w:rsidRPr="00170911" w14:paraId="183D26E0" w14:textId="77777777" w:rsidTr="00487D56">
        <w:trPr>
          <w:trHeight w:val="288"/>
          <w:jc w:val="center"/>
        </w:trPr>
        <w:tc>
          <w:tcPr>
            <w:tcW w:w="0" w:type="auto"/>
            <w:shd w:val="clear" w:color="auto" w:fill="auto"/>
            <w:noWrap/>
          </w:tcPr>
          <w:p w14:paraId="5CEC1D7A"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Size of Community College Subsidy</w:t>
            </w:r>
          </w:p>
        </w:tc>
        <w:tc>
          <w:tcPr>
            <w:tcW w:w="0" w:type="auto"/>
            <w:shd w:val="clear" w:color="auto" w:fill="auto"/>
            <w:noWrap/>
          </w:tcPr>
          <w:p w14:paraId="6933C2A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629,182</w:t>
            </w:r>
          </w:p>
        </w:tc>
        <w:tc>
          <w:tcPr>
            <w:tcW w:w="0" w:type="auto"/>
            <w:shd w:val="clear" w:color="auto" w:fill="auto"/>
            <w:noWrap/>
          </w:tcPr>
          <w:p w14:paraId="01C0ACF6"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566.71</w:t>
            </w:r>
          </w:p>
        </w:tc>
        <w:tc>
          <w:tcPr>
            <w:tcW w:w="0" w:type="auto"/>
            <w:shd w:val="clear" w:color="auto" w:fill="auto"/>
            <w:noWrap/>
          </w:tcPr>
          <w:p w14:paraId="57B816B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799.05</w:t>
            </w:r>
          </w:p>
        </w:tc>
        <w:tc>
          <w:tcPr>
            <w:tcW w:w="0" w:type="auto"/>
            <w:shd w:val="clear" w:color="auto" w:fill="auto"/>
            <w:noWrap/>
          </w:tcPr>
          <w:p w14:paraId="4C4CFB12"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4048CB0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131,896</w:t>
            </w:r>
          </w:p>
        </w:tc>
        <w:tc>
          <w:tcPr>
            <w:tcW w:w="0" w:type="auto"/>
          </w:tcPr>
          <w:p w14:paraId="43A20EE2"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tcPr>
          <w:p w14:paraId="3B21BC2F" w14:textId="77777777" w:rsidR="00487D56" w:rsidRPr="00170911" w:rsidRDefault="00487D56" w:rsidP="00151B8E">
            <w:pPr>
              <w:spacing w:after="0" w:line="240" w:lineRule="auto"/>
              <w:jc w:val="right"/>
            </w:pPr>
          </w:p>
        </w:tc>
      </w:tr>
      <w:tr w:rsidR="00487D56" w:rsidRPr="00170911" w14:paraId="729FDF61" w14:textId="77777777" w:rsidTr="00487D56">
        <w:trPr>
          <w:trHeight w:val="288"/>
          <w:jc w:val="center"/>
        </w:trPr>
        <w:tc>
          <w:tcPr>
            <w:tcW w:w="0" w:type="auto"/>
            <w:shd w:val="clear" w:color="auto" w:fill="auto"/>
            <w:noWrap/>
          </w:tcPr>
          <w:p w14:paraId="7D092402"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Size</w:t>
            </w:r>
            <w:r>
              <w:rPr>
                <w:rFonts w:ascii="Times New Roman" w:hAnsi="Times New Roman"/>
                <w:color w:val="000000"/>
                <w:sz w:val="24"/>
                <w:szCs w:val="24"/>
              </w:rPr>
              <w:t xml:space="preserve"> of Community College Subsidy Including</w:t>
            </w:r>
            <w:r w:rsidRPr="00BB6FA9">
              <w:rPr>
                <w:rFonts w:ascii="Times New Roman" w:hAnsi="Times New Roman"/>
                <w:color w:val="000000"/>
                <w:sz w:val="24"/>
                <w:szCs w:val="24"/>
              </w:rPr>
              <w:t xml:space="preserve"> Zeroes</w:t>
            </w:r>
          </w:p>
        </w:tc>
        <w:tc>
          <w:tcPr>
            <w:tcW w:w="0" w:type="auto"/>
            <w:shd w:val="clear" w:color="auto" w:fill="auto"/>
            <w:noWrap/>
          </w:tcPr>
          <w:p w14:paraId="62B7494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2C82051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201.4</w:t>
            </w:r>
            <w:r>
              <w:rPr>
                <w:rFonts w:ascii="Times New Roman" w:hAnsi="Times New Roman"/>
                <w:color w:val="000000"/>
                <w:sz w:val="24"/>
                <w:szCs w:val="24"/>
              </w:rPr>
              <w:t>6</w:t>
            </w:r>
          </w:p>
        </w:tc>
        <w:tc>
          <w:tcPr>
            <w:tcW w:w="0" w:type="auto"/>
            <w:shd w:val="clear" w:color="auto" w:fill="auto"/>
            <w:noWrap/>
          </w:tcPr>
          <w:p w14:paraId="1309882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480.8</w:t>
            </w:r>
            <w:r>
              <w:rPr>
                <w:rFonts w:ascii="Times New Roman" w:hAnsi="Times New Roman"/>
                <w:color w:val="000000"/>
                <w:sz w:val="24"/>
                <w:szCs w:val="24"/>
              </w:rPr>
              <w:t>8</w:t>
            </w:r>
          </w:p>
        </w:tc>
        <w:tc>
          <w:tcPr>
            <w:tcW w:w="0" w:type="auto"/>
            <w:shd w:val="clear" w:color="auto" w:fill="auto"/>
            <w:noWrap/>
          </w:tcPr>
          <w:p w14:paraId="6FB97A1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398CAA9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tcPr>
          <w:p w14:paraId="6479BA46"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tcPr>
          <w:p w14:paraId="2CEBF196" w14:textId="77777777" w:rsidR="00487D56" w:rsidRPr="00170911" w:rsidRDefault="00487D56" w:rsidP="00151B8E">
            <w:pPr>
              <w:spacing w:after="0" w:line="240" w:lineRule="auto"/>
              <w:jc w:val="right"/>
            </w:pPr>
          </w:p>
        </w:tc>
      </w:tr>
      <w:tr w:rsidR="00487D56" w:rsidRPr="00170911" w14:paraId="4E8928E2" w14:textId="77777777" w:rsidTr="00487D56">
        <w:trPr>
          <w:trHeight w:val="288"/>
          <w:jc w:val="center"/>
        </w:trPr>
        <w:tc>
          <w:tcPr>
            <w:tcW w:w="0" w:type="auto"/>
            <w:shd w:val="clear" w:color="auto" w:fill="auto"/>
            <w:noWrap/>
          </w:tcPr>
          <w:p w14:paraId="7A498EE9"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Start at Two Year Institution</w:t>
            </w:r>
          </w:p>
        </w:tc>
        <w:tc>
          <w:tcPr>
            <w:tcW w:w="0" w:type="auto"/>
            <w:shd w:val="clear" w:color="auto" w:fill="auto"/>
            <w:noWrap/>
          </w:tcPr>
          <w:p w14:paraId="72FC787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5AA5E51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0.275</w:t>
            </w:r>
          </w:p>
        </w:tc>
        <w:tc>
          <w:tcPr>
            <w:tcW w:w="0" w:type="auto"/>
            <w:shd w:val="clear" w:color="auto" w:fill="auto"/>
            <w:noWrap/>
          </w:tcPr>
          <w:p w14:paraId="2951787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0.447</w:t>
            </w:r>
          </w:p>
        </w:tc>
        <w:tc>
          <w:tcPr>
            <w:tcW w:w="0" w:type="auto"/>
            <w:shd w:val="clear" w:color="auto" w:fill="auto"/>
            <w:noWrap/>
          </w:tcPr>
          <w:p w14:paraId="35867AE4"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03254FA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496C7BF3"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0.338</w:t>
            </w:r>
          </w:p>
        </w:tc>
        <w:tc>
          <w:tcPr>
            <w:tcW w:w="0" w:type="auto"/>
            <w:shd w:val="clear" w:color="auto" w:fill="auto"/>
            <w:noWrap/>
          </w:tcPr>
          <w:p w14:paraId="61DBF66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0.473</w:t>
            </w:r>
          </w:p>
        </w:tc>
      </w:tr>
      <w:tr w:rsidR="00487D56" w:rsidRPr="00170911" w14:paraId="4BEDBEAB" w14:textId="77777777" w:rsidTr="00487D56">
        <w:trPr>
          <w:trHeight w:val="288"/>
          <w:jc w:val="center"/>
        </w:trPr>
        <w:tc>
          <w:tcPr>
            <w:tcW w:w="0" w:type="auto"/>
            <w:shd w:val="clear" w:color="auto" w:fill="auto"/>
            <w:noWrap/>
          </w:tcPr>
          <w:p w14:paraId="7EF240E9"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Start at Four Year Institution</w:t>
            </w:r>
          </w:p>
        </w:tc>
        <w:tc>
          <w:tcPr>
            <w:tcW w:w="0" w:type="auto"/>
            <w:shd w:val="clear" w:color="auto" w:fill="auto"/>
            <w:noWrap/>
          </w:tcPr>
          <w:p w14:paraId="2EB1308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5EA00EC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0.521</w:t>
            </w:r>
          </w:p>
        </w:tc>
        <w:tc>
          <w:tcPr>
            <w:tcW w:w="0" w:type="auto"/>
            <w:shd w:val="clear" w:color="auto" w:fill="auto"/>
            <w:noWrap/>
          </w:tcPr>
          <w:p w14:paraId="3D62B5D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0.5</w:t>
            </w:r>
            <w:r>
              <w:rPr>
                <w:rFonts w:ascii="Times New Roman" w:hAnsi="Times New Roman"/>
                <w:color w:val="000000"/>
                <w:sz w:val="24"/>
                <w:szCs w:val="24"/>
              </w:rPr>
              <w:t>00</w:t>
            </w:r>
          </w:p>
        </w:tc>
        <w:tc>
          <w:tcPr>
            <w:tcW w:w="0" w:type="auto"/>
            <w:shd w:val="clear" w:color="auto" w:fill="auto"/>
            <w:noWrap/>
          </w:tcPr>
          <w:p w14:paraId="0EE5D32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21E1D91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7052B028"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0.414</w:t>
            </w:r>
          </w:p>
        </w:tc>
        <w:tc>
          <w:tcPr>
            <w:tcW w:w="0" w:type="auto"/>
            <w:shd w:val="clear" w:color="auto" w:fill="auto"/>
            <w:noWrap/>
          </w:tcPr>
          <w:p w14:paraId="2F3CD615"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0.493</w:t>
            </w:r>
          </w:p>
        </w:tc>
      </w:tr>
      <w:tr w:rsidR="00487D56" w:rsidRPr="00170911" w14:paraId="753973CF" w14:textId="77777777" w:rsidTr="00487D56">
        <w:trPr>
          <w:trHeight w:val="288"/>
          <w:jc w:val="center"/>
        </w:trPr>
        <w:tc>
          <w:tcPr>
            <w:tcW w:w="0" w:type="auto"/>
            <w:shd w:val="clear" w:color="auto" w:fill="auto"/>
            <w:noWrap/>
          </w:tcPr>
          <w:p w14:paraId="7AB87431"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Not Enrolled</w:t>
            </w:r>
          </w:p>
        </w:tc>
        <w:tc>
          <w:tcPr>
            <w:tcW w:w="0" w:type="auto"/>
            <w:shd w:val="clear" w:color="auto" w:fill="auto"/>
            <w:noWrap/>
          </w:tcPr>
          <w:p w14:paraId="114E865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0C84B24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0.204</w:t>
            </w:r>
          </w:p>
        </w:tc>
        <w:tc>
          <w:tcPr>
            <w:tcW w:w="0" w:type="auto"/>
            <w:shd w:val="clear" w:color="auto" w:fill="auto"/>
            <w:noWrap/>
          </w:tcPr>
          <w:p w14:paraId="59B79B7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0.403</w:t>
            </w:r>
          </w:p>
        </w:tc>
        <w:tc>
          <w:tcPr>
            <w:tcW w:w="0" w:type="auto"/>
            <w:shd w:val="clear" w:color="auto" w:fill="auto"/>
            <w:noWrap/>
          </w:tcPr>
          <w:p w14:paraId="73D3157D"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03EC5BA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1D84668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0.248</w:t>
            </w:r>
          </w:p>
        </w:tc>
        <w:tc>
          <w:tcPr>
            <w:tcW w:w="0" w:type="auto"/>
            <w:shd w:val="clear" w:color="auto" w:fill="auto"/>
            <w:noWrap/>
          </w:tcPr>
          <w:p w14:paraId="7B5E8C4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0.432</w:t>
            </w:r>
          </w:p>
        </w:tc>
      </w:tr>
      <w:tr w:rsidR="00487D56" w:rsidRPr="00170911" w14:paraId="5A7562C9" w14:textId="77777777" w:rsidTr="00487D56">
        <w:trPr>
          <w:trHeight w:val="288"/>
          <w:jc w:val="center"/>
        </w:trPr>
        <w:tc>
          <w:tcPr>
            <w:tcW w:w="0" w:type="auto"/>
            <w:shd w:val="clear" w:color="auto" w:fill="auto"/>
            <w:noWrap/>
          </w:tcPr>
          <w:p w14:paraId="381CC68F"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Start at Two Year Institution NEW</w:t>
            </w:r>
          </w:p>
        </w:tc>
        <w:tc>
          <w:tcPr>
            <w:tcW w:w="0" w:type="auto"/>
            <w:shd w:val="clear" w:color="auto" w:fill="auto"/>
            <w:noWrap/>
          </w:tcPr>
          <w:p w14:paraId="42FA274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11C0B126"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0.34</w:t>
            </w:r>
            <w:r>
              <w:rPr>
                <w:rFonts w:ascii="Times New Roman" w:hAnsi="Times New Roman"/>
                <w:color w:val="000000"/>
                <w:sz w:val="24"/>
                <w:szCs w:val="24"/>
              </w:rPr>
              <w:t>0</w:t>
            </w:r>
          </w:p>
        </w:tc>
        <w:tc>
          <w:tcPr>
            <w:tcW w:w="0" w:type="auto"/>
            <w:shd w:val="clear" w:color="auto" w:fill="auto"/>
            <w:noWrap/>
          </w:tcPr>
          <w:p w14:paraId="2858ABB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0.412</w:t>
            </w:r>
          </w:p>
        </w:tc>
        <w:tc>
          <w:tcPr>
            <w:tcW w:w="0" w:type="auto"/>
            <w:shd w:val="clear" w:color="auto" w:fill="auto"/>
            <w:noWrap/>
          </w:tcPr>
          <w:p w14:paraId="6CBF513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029B4908"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1A4D653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0.365</w:t>
            </w:r>
          </w:p>
        </w:tc>
        <w:tc>
          <w:tcPr>
            <w:tcW w:w="0" w:type="auto"/>
            <w:shd w:val="clear" w:color="auto" w:fill="auto"/>
            <w:noWrap/>
          </w:tcPr>
          <w:p w14:paraId="2631AAE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0.458</w:t>
            </w:r>
          </w:p>
        </w:tc>
      </w:tr>
      <w:tr w:rsidR="00487D56" w:rsidRPr="00170911" w14:paraId="2CAF289A" w14:textId="77777777" w:rsidTr="00487D56">
        <w:trPr>
          <w:trHeight w:val="288"/>
          <w:jc w:val="center"/>
        </w:trPr>
        <w:tc>
          <w:tcPr>
            <w:tcW w:w="0" w:type="auto"/>
            <w:shd w:val="clear" w:color="auto" w:fill="auto"/>
            <w:noWrap/>
          </w:tcPr>
          <w:p w14:paraId="645BAC2F"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Start at Four Year Institution NEW</w:t>
            </w:r>
          </w:p>
        </w:tc>
        <w:tc>
          <w:tcPr>
            <w:tcW w:w="0" w:type="auto"/>
            <w:shd w:val="clear" w:color="auto" w:fill="auto"/>
            <w:noWrap/>
          </w:tcPr>
          <w:p w14:paraId="2BE967E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344316A7"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0.488</w:t>
            </w:r>
          </w:p>
        </w:tc>
        <w:tc>
          <w:tcPr>
            <w:tcW w:w="0" w:type="auto"/>
            <w:shd w:val="clear" w:color="auto" w:fill="auto"/>
            <w:noWrap/>
          </w:tcPr>
          <w:p w14:paraId="0CC8DE6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0.469</w:t>
            </w:r>
          </w:p>
        </w:tc>
        <w:tc>
          <w:tcPr>
            <w:tcW w:w="0" w:type="auto"/>
            <w:shd w:val="clear" w:color="auto" w:fill="auto"/>
            <w:noWrap/>
          </w:tcPr>
          <w:p w14:paraId="110A1308"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4A88D10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7DC8D3E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0.402</w:t>
            </w:r>
          </w:p>
        </w:tc>
        <w:tc>
          <w:tcPr>
            <w:tcW w:w="0" w:type="auto"/>
            <w:shd w:val="clear" w:color="auto" w:fill="auto"/>
            <w:noWrap/>
          </w:tcPr>
          <w:p w14:paraId="1C776D77"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0.479</w:t>
            </w:r>
          </w:p>
        </w:tc>
      </w:tr>
      <w:tr w:rsidR="00487D56" w:rsidRPr="00170911" w14:paraId="7016E55D" w14:textId="77777777" w:rsidTr="00487D56">
        <w:trPr>
          <w:trHeight w:val="288"/>
          <w:jc w:val="center"/>
        </w:trPr>
        <w:tc>
          <w:tcPr>
            <w:tcW w:w="0" w:type="auto"/>
            <w:shd w:val="clear" w:color="auto" w:fill="auto"/>
            <w:noWrap/>
          </w:tcPr>
          <w:p w14:paraId="56B56287"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Not Enrolled NEW</w:t>
            </w:r>
          </w:p>
        </w:tc>
        <w:tc>
          <w:tcPr>
            <w:tcW w:w="0" w:type="auto"/>
            <w:shd w:val="clear" w:color="auto" w:fill="auto"/>
            <w:noWrap/>
          </w:tcPr>
          <w:p w14:paraId="0791B2E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7B8A1EC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0.172</w:t>
            </w:r>
          </w:p>
        </w:tc>
        <w:tc>
          <w:tcPr>
            <w:tcW w:w="0" w:type="auto"/>
            <w:shd w:val="clear" w:color="auto" w:fill="auto"/>
            <w:noWrap/>
          </w:tcPr>
          <w:p w14:paraId="7CCC0C6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0.343</w:t>
            </w:r>
          </w:p>
        </w:tc>
        <w:tc>
          <w:tcPr>
            <w:tcW w:w="0" w:type="auto"/>
            <w:shd w:val="clear" w:color="auto" w:fill="auto"/>
            <w:noWrap/>
          </w:tcPr>
          <w:p w14:paraId="3B05210A"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4ED1511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4F203AF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0.233</w:t>
            </w:r>
          </w:p>
        </w:tc>
        <w:tc>
          <w:tcPr>
            <w:tcW w:w="0" w:type="auto"/>
            <w:shd w:val="clear" w:color="auto" w:fill="auto"/>
            <w:noWrap/>
          </w:tcPr>
          <w:p w14:paraId="2281FEC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0.409</w:t>
            </w:r>
          </w:p>
        </w:tc>
      </w:tr>
      <w:tr w:rsidR="00487D56" w:rsidRPr="00170911" w14:paraId="108F2B45" w14:textId="77777777" w:rsidTr="00487D56">
        <w:trPr>
          <w:trHeight w:val="288"/>
          <w:jc w:val="center"/>
        </w:trPr>
        <w:tc>
          <w:tcPr>
            <w:tcW w:w="0" w:type="auto"/>
            <w:shd w:val="clear" w:color="auto" w:fill="auto"/>
            <w:noWrap/>
          </w:tcPr>
          <w:p w14:paraId="396A03EB"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Obtain Bachelors Within 6 Years: Original</w:t>
            </w:r>
          </w:p>
        </w:tc>
        <w:tc>
          <w:tcPr>
            <w:tcW w:w="0" w:type="auto"/>
            <w:shd w:val="clear" w:color="auto" w:fill="auto"/>
            <w:noWrap/>
          </w:tcPr>
          <w:p w14:paraId="33250DD6"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2F909ED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0.386</w:t>
            </w:r>
          </w:p>
        </w:tc>
        <w:tc>
          <w:tcPr>
            <w:tcW w:w="0" w:type="auto"/>
            <w:shd w:val="clear" w:color="auto" w:fill="auto"/>
            <w:noWrap/>
          </w:tcPr>
          <w:p w14:paraId="5A2963C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0.487</w:t>
            </w:r>
          </w:p>
        </w:tc>
        <w:tc>
          <w:tcPr>
            <w:tcW w:w="0" w:type="auto"/>
            <w:shd w:val="clear" w:color="auto" w:fill="auto"/>
            <w:noWrap/>
          </w:tcPr>
          <w:p w14:paraId="00E4ED49"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696FBAE5"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7E61D7ED"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0.25</w:t>
            </w:r>
            <w:r>
              <w:rPr>
                <w:rFonts w:ascii="Times New Roman" w:hAnsi="Times New Roman"/>
                <w:color w:val="000000"/>
                <w:sz w:val="24"/>
                <w:szCs w:val="24"/>
              </w:rPr>
              <w:t>0</w:t>
            </w:r>
          </w:p>
        </w:tc>
        <w:tc>
          <w:tcPr>
            <w:tcW w:w="0" w:type="auto"/>
            <w:shd w:val="clear" w:color="auto" w:fill="auto"/>
            <w:noWrap/>
          </w:tcPr>
          <w:p w14:paraId="0AA5AA9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0.433</w:t>
            </w:r>
          </w:p>
        </w:tc>
      </w:tr>
      <w:tr w:rsidR="00487D56" w:rsidRPr="00170911" w14:paraId="7F1971B3" w14:textId="77777777" w:rsidTr="00487D56">
        <w:trPr>
          <w:trHeight w:val="288"/>
          <w:jc w:val="center"/>
        </w:trPr>
        <w:tc>
          <w:tcPr>
            <w:tcW w:w="0" w:type="auto"/>
            <w:shd w:val="clear" w:color="auto" w:fill="auto"/>
            <w:noWrap/>
          </w:tcPr>
          <w:p w14:paraId="5F7BAE90"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Obtain Bachelor's Within 6 Years NEW</w:t>
            </w:r>
          </w:p>
        </w:tc>
        <w:tc>
          <w:tcPr>
            <w:tcW w:w="0" w:type="auto"/>
            <w:shd w:val="clear" w:color="auto" w:fill="auto"/>
            <w:noWrap/>
          </w:tcPr>
          <w:p w14:paraId="26E4A28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2C3B00B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0.376</w:t>
            </w:r>
          </w:p>
        </w:tc>
        <w:tc>
          <w:tcPr>
            <w:tcW w:w="0" w:type="auto"/>
            <w:shd w:val="clear" w:color="auto" w:fill="auto"/>
            <w:noWrap/>
          </w:tcPr>
          <w:p w14:paraId="6E9620E6"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0.464</w:t>
            </w:r>
          </w:p>
        </w:tc>
        <w:tc>
          <w:tcPr>
            <w:tcW w:w="0" w:type="auto"/>
            <w:shd w:val="clear" w:color="auto" w:fill="auto"/>
            <w:noWrap/>
          </w:tcPr>
          <w:p w14:paraId="107903E7"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0D978193"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085290E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0.247</w:t>
            </w:r>
          </w:p>
        </w:tc>
        <w:tc>
          <w:tcPr>
            <w:tcW w:w="0" w:type="auto"/>
            <w:shd w:val="clear" w:color="auto" w:fill="auto"/>
            <w:noWrap/>
          </w:tcPr>
          <w:p w14:paraId="628E107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0.424</w:t>
            </w:r>
          </w:p>
        </w:tc>
      </w:tr>
      <w:tr w:rsidR="00487D56" w:rsidRPr="00170911" w14:paraId="38A748B9" w14:textId="77777777" w:rsidTr="00487D56">
        <w:trPr>
          <w:trHeight w:val="288"/>
          <w:jc w:val="center"/>
        </w:trPr>
        <w:tc>
          <w:tcPr>
            <w:tcW w:w="0" w:type="auto"/>
            <w:shd w:val="clear" w:color="auto" w:fill="auto"/>
            <w:noWrap/>
          </w:tcPr>
          <w:p w14:paraId="0E2BD824"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Obtain Associates Within 4 Years: Original</w:t>
            </w:r>
          </w:p>
        </w:tc>
        <w:tc>
          <w:tcPr>
            <w:tcW w:w="0" w:type="auto"/>
            <w:shd w:val="clear" w:color="auto" w:fill="auto"/>
            <w:noWrap/>
          </w:tcPr>
          <w:p w14:paraId="430F9726"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48265DE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0.058</w:t>
            </w:r>
          </w:p>
        </w:tc>
        <w:tc>
          <w:tcPr>
            <w:tcW w:w="0" w:type="auto"/>
            <w:shd w:val="clear" w:color="auto" w:fill="auto"/>
            <w:noWrap/>
          </w:tcPr>
          <w:p w14:paraId="02EC48C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0.233</w:t>
            </w:r>
          </w:p>
        </w:tc>
        <w:tc>
          <w:tcPr>
            <w:tcW w:w="0" w:type="auto"/>
            <w:shd w:val="clear" w:color="auto" w:fill="auto"/>
            <w:noWrap/>
          </w:tcPr>
          <w:p w14:paraId="3DAF9038"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133C7D1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1298273D"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0.065</w:t>
            </w:r>
          </w:p>
        </w:tc>
        <w:tc>
          <w:tcPr>
            <w:tcW w:w="0" w:type="auto"/>
            <w:shd w:val="clear" w:color="auto" w:fill="auto"/>
            <w:noWrap/>
          </w:tcPr>
          <w:p w14:paraId="72260C0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0.247</w:t>
            </w:r>
          </w:p>
        </w:tc>
      </w:tr>
      <w:tr w:rsidR="00487D56" w:rsidRPr="00170911" w14:paraId="183EC477" w14:textId="77777777" w:rsidTr="00487D56">
        <w:trPr>
          <w:trHeight w:val="288"/>
          <w:jc w:val="center"/>
        </w:trPr>
        <w:tc>
          <w:tcPr>
            <w:tcW w:w="0" w:type="auto"/>
            <w:shd w:val="clear" w:color="auto" w:fill="auto"/>
            <w:noWrap/>
          </w:tcPr>
          <w:p w14:paraId="049DAA44"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Obtain Associates Within 4 Years: NEW</w:t>
            </w:r>
          </w:p>
        </w:tc>
        <w:tc>
          <w:tcPr>
            <w:tcW w:w="0" w:type="auto"/>
            <w:shd w:val="clear" w:color="auto" w:fill="auto"/>
            <w:noWrap/>
          </w:tcPr>
          <w:p w14:paraId="2F99AA0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2,291,621</w:t>
            </w:r>
          </w:p>
        </w:tc>
        <w:tc>
          <w:tcPr>
            <w:tcW w:w="0" w:type="auto"/>
            <w:shd w:val="clear" w:color="auto" w:fill="auto"/>
            <w:noWrap/>
          </w:tcPr>
          <w:p w14:paraId="351B9DC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0.07</w:t>
            </w:r>
            <w:r>
              <w:rPr>
                <w:rFonts w:ascii="Times New Roman" w:hAnsi="Times New Roman"/>
                <w:color w:val="000000"/>
                <w:sz w:val="24"/>
                <w:szCs w:val="24"/>
              </w:rPr>
              <w:t>0</w:t>
            </w:r>
          </w:p>
        </w:tc>
        <w:tc>
          <w:tcPr>
            <w:tcW w:w="0" w:type="auto"/>
            <w:shd w:val="clear" w:color="auto" w:fill="auto"/>
            <w:noWrap/>
          </w:tcPr>
          <w:p w14:paraId="7F81156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0.229</w:t>
            </w:r>
          </w:p>
        </w:tc>
        <w:tc>
          <w:tcPr>
            <w:tcW w:w="0" w:type="auto"/>
            <w:shd w:val="clear" w:color="auto" w:fill="auto"/>
            <w:noWrap/>
          </w:tcPr>
          <w:p w14:paraId="161F64D8"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4D6C6425"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390,728</w:t>
            </w:r>
          </w:p>
        </w:tc>
        <w:tc>
          <w:tcPr>
            <w:tcW w:w="0" w:type="auto"/>
            <w:shd w:val="clear" w:color="auto" w:fill="auto"/>
            <w:noWrap/>
          </w:tcPr>
          <w:p w14:paraId="524AC9B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0.071</w:t>
            </w:r>
          </w:p>
        </w:tc>
        <w:tc>
          <w:tcPr>
            <w:tcW w:w="0" w:type="auto"/>
            <w:shd w:val="clear" w:color="auto" w:fill="auto"/>
            <w:noWrap/>
          </w:tcPr>
          <w:p w14:paraId="1A28548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0.245</w:t>
            </w:r>
          </w:p>
        </w:tc>
      </w:tr>
      <w:tr w:rsidR="00487D56" w:rsidRPr="00170911" w14:paraId="3A0EC33D" w14:textId="77777777" w:rsidTr="00487D56">
        <w:trPr>
          <w:trHeight w:val="288"/>
          <w:jc w:val="center"/>
        </w:trPr>
        <w:tc>
          <w:tcPr>
            <w:tcW w:w="0" w:type="auto"/>
            <w:shd w:val="clear" w:color="auto" w:fill="auto"/>
            <w:noWrap/>
          </w:tcPr>
          <w:p w14:paraId="3B03B66A"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Expected Median Income Original</w:t>
            </w:r>
          </w:p>
        </w:tc>
        <w:tc>
          <w:tcPr>
            <w:tcW w:w="0" w:type="auto"/>
            <w:shd w:val="clear" w:color="auto" w:fill="auto"/>
            <w:noWrap/>
          </w:tcPr>
          <w:p w14:paraId="1879C84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1,986,342</w:t>
            </w:r>
          </w:p>
        </w:tc>
        <w:tc>
          <w:tcPr>
            <w:tcW w:w="0" w:type="auto"/>
            <w:shd w:val="clear" w:color="auto" w:fill="auto"/>
            <w:noWrap/>
          </w:tcPr>
          <w:p w14:paraId="1305992D"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36209.7</w:t>
            </w:r>
          </w:p>
        </w:tc>
        <w:tc>
          <w:tcPr>
            <w:tcW w:w="0" w:type="auto"/>
            <w:shd w:val="clear" w:color="auto" w:fill="auto"/>
            <w:noWrap/>
          </w:tcPr>
          <w:p w14:paraId="58D2021A"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15734.7</w:t>
            </w:r>
          </w:p>
        </w:tc>
        <w:tc>
          <w:tcPr>
            <w:tcW w:w="0" w:type="auto"/>
            <w:shd w:val="clear" w:color="auto" w:fill="auto"/>
            <w:noWrap/>
          </w:tcPr>
          <w:p w14:paraId="0BA7867A"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34DEA06E"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338,991</w:t>
            </w:r>
          </w:p>
        </w:tc>
        <w:tc>
          <w:tcPr>
            <w:tcW w:w="0" w:type="auto"/>
            <w:shd w:val="clear" w:color="auto" w:fill="auto"/>
            <w:noWrap/>
          </w:tcPr>
          <w:p w14:paraId="5BBD78F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32704.5</w:t>
            </w:r>
          </w:p>
        </w:tc>
        <w:tc>
          <w:tcPr>
            <w:tcW w:w="0" w:type="auto"/>
            <w:shd w:val="clear" w:color="auto" w:fill="auto"/>
            <w:noWrap/>
          </w:tcPr>
          <w:p w14:paraId="0ED5C5B7"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14095.2</w:t>
            </w:r>
          </w:p>
        </w:tc>
      </w:tr>
      <w:tr w:rsidR="00487D56" w:rsidRPr="00170911" w14:paraId="53C2EFAC" w14:textId="77777777" w:rsidTr="00487D56">
        <w:trPr>
          <w:trHeight w:val="288"/>
          <w:jc w:val="center"/>
        </w:trPr>
        <w:tc>
          <w:tcPr>
            <w:tcW w:w="0" w:type="auto"/>
            <w:shd w:val="clear" w:color="auto" w:fill="auto"/>
            <w:noWrap/>
          </w:tcPr>
          <w:p w14:paraId="6364D91E" w14:textId="77777777" w:rsidR="00487D56" w:rsidRPr="00170911" w:rsidRDefault="00487D56" w:rsidP="00151B8E">
            <w:pPr>
              <w:spacing w:after="0" w:line="240" w:lineRule="auto"/>
              <w:rPr>
                <w:rFonts w:ascii="Times New Roman" w:hAnsi="Times New Roman"/>
                <w:color w:val="000000"/>
                <w:sz w:val="24"/>
                <w:szCs w:val="24"/>
              </w:rPr>
            </w:pPr>
            <w:r w:rsidRPr="00BB6FA9">
              <w:rPr>
                <w:rFonts w:ascii="Times New Roman" w:hAnsi="Times New Roman"/>
                <w:color w:val="000000"/>
                <w:sz w:val="24"/>
                <w:szCs w:val="24"/>
              </w:rPr>
              <w:t>Expected Median Income New</w:t>
            </w:r>
          </w:p>
        </w:tc>
        <w:tc>
          <w:tcPr>
            <w:tcW w:w="0" w:type="auto"/>
            <w:shd w:val="clear" w:color="auto" w:fill="auto"/>
            <w:noWrap/>
          </w:tcPr>
          <w:p w14:paraId="2EEA4B8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1,986,342</w:t>
            </w:r>
          </w:p>
        </w:tc>
        <w:tc>
          <w:tcPr>
            <w:tcW w:w="0" w:type="auto"/>
            <w:shd w:val="clear" w:color="auto" w:fill="auto"/>
            <w:noWrap/>
          </w:tcPr>
          <w:p w14:paraId="6D6189DC"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36147.5</w:t>
            </w:r>
          </w:p>
        </w:tc>
        <w:tc>
          <w:tcPr>
            <w:tcW w:w="0" w:type="auto"/>
            <w:shd w:val="clear" w:color="auto" w:fill="auto"/>
            <w:noWrap/>
          </w:tcPr>
          <w:p w14:paraId="51F29FC0"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14744.8</w:t>
            </w:r>
          </w:p>
        </w:tc>
        <w:tc>
          <w:tcPr>
            <w:tcW w:w="0" w:type="auto"/>
            <w:shd w:val="clear" w:color="auto" w:fill="auto"/>
            <w:noWrap/>
          </w:tcPr>
          <w:p w14:paraId="63E77911"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0" w:type="auto"/>
            <w:shd w:val="clear" w:color="auto" w:fill="auto"/>
            <w:noWrap/>
          </w:tcPr>
          <w:p w14:paraId="421C65B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338,991</w:t>
            </w:r>
          </w:p>
        </w:tc>
        <w:tc>
          <w:tcPr>
            <w:tcW w:w="0" w:type="auto"/>
            <w:shd w:val="clear" w:color="auto" w:fill="auto"/>
            <w:noWrap/>
          </w:tcPr>
          <w:p w14:paraId="567787A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32738.5</w:t>
            </w:r>
          </w:p>
        </w:tc>
        <w:tc>
          <w:tcPr>
            <w:tcW w:w="0" w:type="auto"/>
            <w:shd w:val="clear" w:color="auto" w:fill="auto"/>
            <w:noWrap/>
          </w:tcPr>
          <w:p w14:paraId="429B1D6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13669.6</w:t>
            </w:r>
          </w:p>
        </w:tc>
      </w:tr>
    </w:tbl>
    <w:p w14:paraId="787186BA" w14:textId="206FAFD9" w:rsidR="00487D56" w:rsidRPr="00151B8E" w:rsidRDefault="00151B8E" w:rsidP="00487D56">
      <w:pPr>
        <w:spacing w:after="0" w:line="240" w:lineRule="auto"/>
        <w:rPr>
          <w:rFonts w:ascii="Times New Roman" w:hAnsi="Times New Roman"/>
          <w:sz w:val="24"/>
          <w:szCs w:val="24"/>
        </w:rPr>
      </w:pPr>
      <w:r w:rsidRPr="00151B8E">
        <w:rPr>
          <w:rFonts w:ascii="Times New Roman" w:hAnsi="Times New Roman"/>
          <w:sz w:val="24"/>
          <w:szCs w:val="24"/>
        </w:rPr>
        <w:t xml:space="preserve">Source: </w:t>
      </w:r>
      <w:r w:rsidR="00592EF6">
        <w:rPr>
          <w:rFonts w:ascii="Times New Roman" w:hAnsi="Times New Roman"/>
          <w:sz w:val="24"/>
          <w:szCs w:val="24"/>
        </w:rPr>
        <w:t>Authors’ calculations</w:t>
      </w:r>
    </w:p>
    <w:p w14:paraId="364A8754" w14:textId="77777777" w:rsidR="00151B8E" w:rsidRPr="00151B8E" w:rsidRDefault="00151B8E" w:rsidP="00151B8E">
      <w:pPr>
        <w:pStyle w:val="ListParagraph"/>
        <w:numPr>
          <w:ilvl w:val="0"/>
          <w:numId w:val="39"/>
        </w:numPr>
        <w:spacing w:after="0" w:line="240" w:lineRule="auto"/>
        <w:rPr>
          <w:rFonts w:ascii="Times New Roman" w:hAnsi="Times New Roman"/>
          <w:sz w:val="24"/>
          <w:szCs w:val="24"/>
        </w:rPr>
      </w:pPr>
      <w:r w:rsidRPr="00151B8E">
        <w:rPr>
          <w:rFonts w:ascii="Times New Roman" w:hAnsi="Times New Roman"/>
          <w:sz w:val="24"/>
          <w:szCs w:val="24"/>
        </w:rPr>
        <w:t>Note: Using the entire cohort of SAT/PSAT takers, we simulate the impacts of free community college on student choices and outcomes.  We show outcomes for all students and for low income students (family income of &lt;$40k).  Predicted earnings and graduation vary at the student level and are dependent on student demographics, state and test scores.  Elasticities of enrollment and graduation with respect to the price of community college are taken from the literature as described in the text and summarized in Appendix Table 2.</w:t>
      </w:r>
    </w:p>
    <w:p w14:paraId="643681CC" w14:textId="77777777" w:rsidR="00487D56" w:rsidRPr="00151B8E" w:rsidRDefault="00487D56" w:rsidP="00151B8E">
      <w:pPr>
        <w:spacing w:after="0" w:line="240" w:lineRule="auto"/>
        <w:rPr>
          <w:rFonts w:ascii="Times New Roman" w:hAnsi="Times New Roman"/>
        </w:rPr>
      </w:pPr>
      <w:r>
        <w:rPr>
          <w:rFonts w:ascii="Times New Roman" w:hAnsi="Times New Roman"/>
        </w:rPr>
        <w:br w:type="page"/>
      </w:r>
      <w:r w:rsidRPr="00151B8E">
        <w:rPr>
          <w:rFonts w:ascii="Times New Roman" w:hAnsi="Times New Roman"/>
          <w:sz w:val="24"/>
          <w:szCs w:val="24"/>
        </w:rPr>
        <w:lastRenderedPageBreak/>
        <w:t>Table 3b</w:t>
      </w:r>
      <w:r w:rsidR="00151B8E" w:rsidRPr="00151B8E">
        <w:rPr>
          <w:rFonts w:ascii="Times New Roman" w:hAnsi="Times New Roman"/>
        </w:rPr>
        <w:t xml:space="preserve">: </w:t>
      </w:r>
      <w:r w:rsidRPr="00151B8E">
        <w:rPr>
          <w:rFonts w:ascii="Times New Roman" w:hAnsi="Times New Roman"/>
          <w:sz w:val="24"/>
          <w:szCs w:val="24"/>
        </w:rPr>
        <w:t>Simulation of Free Community College Policy: Detailed Results for Educational Attainment</w:t>
      </w:r>
    </w:p>
    <w:p w14:paraId="1A1E589C" w14:textId="77777777" w:rsidR="00487D56" w:rsidRDefault="00487D56" w:rsidP="00487D56">
      <w:pPr>
        <w:spacing w:after="0" w:line="240" w:lineRule="auto"/>
        <w:rPr>
          <w:rFonts w:ascii="Times New Roman" w:hAnsi="Times New Roman"/>
        </w:rPr>
      </w:pPr>
    </w:p>
    <w:p w14:paraId="193A28EC" w14:textId="77777777" w:rsidR="00487D56" w:rsidRDefault="00487D56" w:rsidP="00487D56">
      <w:pPr>
        <w:spacing w:after="0" w:line="240" w:lineRule="auto"/>
        <w:rPr>
          <w:rFonts w:ascii="Times New Roman" w:hAnsi="Times New Roman"/>
        </w:rPr>
      </w:pPr>
    </w:p>
    <w:p w14:paraId="6740ADD0" w14:textId="77777777" w:rsidR="00487D56" w:rsidRPr="00194550" w:rsidRDefault="00487D56" w:rsidP="00487D56">
      <w:pPr>
        <w:spacing w:after="0" w:line="240" w:lineRule="auto"/>
        <w:rPr>
          <w:rFonts w:ascii="Times New Roman" w:hAnsi="Times New Roman"/>
          <w:b/>
          <w:sz w:val="24"/>
          <w:szCs w:val="24"/>
        </w:rPr>
      </w:pPr>
      <w:r w:rsidRPr="00194550">
        <w:rPr>
          <w:rFonts w:ascii="Times New Roman" w:hAnsi="Times New Roman"/>
          <w:b/>
          <w:sz w:val="24"/>
          <w:szCs w:val="24"/>
        </w:rPr>
        <w:t>Proportion of Students in the Sample at Each Level of Educational Attainment</w:t>
      </w:r>
    </w:p>
    <w:p w14:paraId="3758FABA" w14:textId="77777777" w:rsidR="00487D56" w:rsidRDefault="00487D56" w:rsidP="00487D56">
      <w:pPr>
        <w:spacing w:after="0" w:line="240" w:lineRule="auto"/>
        <w:rPr>
          <w:rFonts w:ascii="Times New Roman" w:hAnsi="Times New Roman"/>
        </w:rPr>
      </w:pPr>
    </w:p>
    <w:tbl>
      <w:tblPr>
        <w:tblW w:w="0" w:type="auto"/>
        <w:tblLook w:val="04A0" w:firstRow="1" w:lastRow="0" w:firstColumn="1" w:lastColumn="0" w:noHBand="0" w:noVBand="1"/>
      </w:tblPr>
      <w:tblGrid>
        <w:gridCol w:w="3116"/>
        <w:gridCol w:w="3117"/>
        <w:gridCol w:w="3117"/>
      </w:tblGrid>
      <w:tr w:rsidR="00487D56" w14:paraId="043CB2E4" w14:textId="77777777" w:rsidTr="00151B8E">
        <w:tc>
          <w:tcPr>
            <w:tcW w:w="3116" w:type="dxa"/>
          </w:tcPr>
          <w:p w14:paraId="6B977634"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Attainment Level</w:t>
            </w:r>
          </w:p>
        </w:tc>
        <w:tc>
          <w:tcPr>
            <w:tcW w:w="3117" w:type="dxa"/>
          </w:tcPr>
          <w:p w14:paraId="2C9E916B"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Original (Actual Outcome)</w:t>
            </w:r>
          </w:p>
        </w:tc>
        <w:tc>
          <w:tcPr>
            <w:tcW w:w="3117" w:type="dxa"/>
          </w:tcPr>
          <w:p w14:paraId="5A3D7855" w14:textId="77777777" w:rsidR="00487D56" w:rsidRDefault="00487D56" w:rsidP="00151B8E">
            <w:pPr>
              <w:spacing w:after="0"/>
              <w:jc w:val="center"/>
              <w:rPr>
                <w:rFonts w:ascii="Times New Roman" w:hAnsi="Times New Roman"/>
                <w:b/>
                <w:sz w:val="24"/>
                <w:szCs w:val="24"/>
              </w:rPr>
            </w:pPr>
            <w:r w:rsidRPr="00194550">
              <w:rPr>
                <w:rFonts w:ascii="Times New Roman" w:hAnsi="Times New Roman"/>
                <w:b/>
                <w:sz w:val="24"/>
                <w:szCs w:val="24"/>
              </w:rPr>
              <w:t>Free Community College</w:t>
            </w:r>
          </w:p>
          <w:p w14:paraId="033E3325" w14:textId="77777777" w:rsidR="00487D56" w:rsidRPr="00194550" w:rsidRDefault="00487D56" w:rsidP="00151B8E">
            <w:pPr>
              <w:spacing w:after="0"/>
              <w:jc w:val="center"/>
              <w:rPr>
                <w:rFonts w:ascii="Times New Roman" w:hAnsi="Times New Roman"/>
                <w:b/>
                <w:sz w:val="24"/>
                <w:szCs w:val="24"/>
              </w:rPr>
            </w:pPr>
            <w:r>
              <w:rPr>
                <w:rFonts w:ascii="Times New Roman" w:hAnsi="Times New Roman"/>
                <w:b/>
                <w:sz w:val="24"/>
                <w:szCs w:val="24"/>
              </w:rPr>
              <w:t>(Projected Outcome)</w:t>
            </w:r>
          </w:p>
        </w:tc>
      </w:tr>
      <w:tr w:rsidR="00487D56" w14:paraId="61864BF8" w14:textId="77777777" w:rsidTr="00151B8E">
        <w:tc>
          <w:tcPr>
            <w:tcW w:w="3116" w:type="dxa"/>
          </w:tcPr>
          <w:p w14:paraId="27A77AE5"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No College</w:t>
            </w:r>
          </w:p>
        </w:tc>
        <w:tc>
          <w:tcPr>
            <w:tcW w:w="3117" w:type="dxa"/>
          </w:tcPr>
          <w:p w14:paraId="5F227826"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20.4%</w:t>
            </w:r>
          </w:p>
        </w:tc>
        <w:tc>
          <w:tcPr>
            <w:tcW w:w="3117" w:type="dxa"/>
          </w:tcPr>
          <w:p w14:paraId="48683A02"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17.2%</w:t>
            </w:r>
          </w:p>
        </w:tc>
      </w:tr>
      <w:tr w:rsidR="00487D56" w14:paraId="6704B8A5" w14:textId="77777777" w:rsidTr="00151B8E">
        <w:tc>
          <w:tcPr>
            <w:tcW w:w="3116" w:type="dxa"/>
          </w:tcPr>
          <w:p w14:paraId="781D62D9"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Some College, No Degree</w:t>
            </w:r>
          </w:p>
        </w:tc>
        <w:tc>
          <w:tcPr>
            <w:tcW w:w="3117" w:type="dxa"/>
          </w:tcPr>
          <w:p w14:paraId="1A662568"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35.2%</w:t>
            </w:r>
          </w:p>
        </w:tc>
        <w:tc>
          <w:tcPr>
            <w:tcW w:w="3117" w:type="dxa"/>
          </w:tcPr>
          <w:p w14:paraId="5BB5C2F3"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38.2%</w:t>
            </w:r>
          </w:p>
        </w:tc>
      </w:tr>
      <w:tr w:rsidR="00487D56" w14:paraId="62942D40" w14:textId="77777777" w:rsidTr="00151B8E">
        <w:tc>
          <w:tcPr>
            <w:tcW w:w="3116" w:type="dxa"/>
          </w:tcPr>
          <w:p w14:paraId="3B2C8003"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Associates Degree</w:t>
            </w:r>
          </w:p>
        </w:tc>
        <w:tc>
          <w:tcPr>
            <w:tcW w:w="3117" w:type="dxa"/>
          </w:tcPr>
          <w:p w14:paraId="3537C669"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5.8%</w:t>
            </w:r>
          </w:p>
        </w:tc>
        <w:tc>
          <w:tcPr>
            <w:tcW w:w="3117" w:type="dxa"/>
          </w:tcPr>
          <w:p w14:paraId="37C38363"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7.0%</w:t>
            </w:r>
          </w:p>
        </w:tc>
      </w:tr>
      <w:tr w:rsidR="00487D56" w14:paraId="00601E0E" w14:textId="77777777" w:rsidTr="00151B8E">
        <w:tc>
          <w:tcPr>
            <w:tcW w:w="3116" w:type="dxa"/>
          </w:tcPr>
          <w:p w14:paraId="6998EA9B"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BA Degree</w:t>
            </w:r>
          </w:p>
        </w:tc>
        <w:tc>
          <w:tcPr>
            <w:tcW w:w="3117" w:type="dxa"/>
          </w:tcPr>
          <w:p w14:paraId="2A6D2DE7"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38.6%</w:t>
            </w:r>
          </w:p>
        </w:tc>
        <w:tc>
          <w:tcPr>
            <w:tcW w:w="3117" w:type="dxa"/>
          </w:tcPr>
          <w:p w14:paraId="3986B87B"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37.6%</w:t>
            </w:r>
          </w:p>
        </w:tc>
      </w:tr>
    </w:tbl>
    <w:p w14:paraId="026DAAA0" w14:textId="77777777" w:rsidR="00487D56" w:rsidRDefault="00487D56" w:rsidP="00487D56"/>
    <w:p w14:paraId="44375DB2" w14:textId="77777777" w:rsidR="00487D56" w:rsidRPr="00FA2789" w:rsidRDefault="00487D56" w:rsidP="00151B8E">
      <w:pPr>
        <w:rPr>
          <w:rFonts w:ascii="Times New Roman" w:hAnsi="Times New Roman"/>
          <w:sz w:val="24"/>
          <w:szCs w:val="24"/>
        </w:rPr>
      </w:pPr>
      <w:r>
        <w:rPr>
          <w:rFonts w:ascii="Times New Roman" w:hAnsi="Times New Roman"/>
          <w:b/>
          <w:sz w:val="24"/>
          <w:szCs w:val="24"/>
        </w:rPr>
        <w:t xml:space="preserve">Cumulative Distribution for </w:t>
      </w:r>
      <w:r w:rsidRPr="00194550">
        <w:rPr>
          <w:rFonts w:ascii="Times New Roman" w:hAnsi="Times New Roman"/>
          <w:b/>
          <w:sz w:val="24"/>
          <w:szCs w:val="24"/>
        </w:rPr>
        <w:t>Educational Attainment</w:t>
      </w:r>
    </w:p>
    <w:tbl>
      <w:tblPr>
        <w:tblW w:w="0" w:type="auto"/>
        <w:tblLook w:val="04A0" w:firstRow="1" w:lastRow="0" w:firstColumn="1" w:lastColumn="0" w:noHBand="0" w:noVBand="1"/>
      </w:tblPr>
      <w:tblGrid>
        <w:gridCol w:w="3116"/>
        <w:gridCol w:w="3117"/>
        <w:gridCol w:w="3117"/>
      </w:tblGrid>
      <w:tr w:rsidR="00487D56" w:rsidRPr="00FA2789" w14:paraId="49E38789" w14:textId="77777777" w:rsidTr="00151B8E">
        <w:tc>
          <w:tcPr>
            <w:tcW w:w="3116" w:type="dxa"/>
          </w:tcPr>
          <w:p w14:paraId="1B1245E7" w14:textId="77777777" w:rsidR="00487D56" w:rsidRPr="00FA2789" w:rsidRDefault="00487D56" w:rsidP="00151B8E">
            <w:pPr>
              <w:spacing w:after="0"/>
              <w:jc w:val="center"/>
              <w:rPr>
                <w:rFonts w:ascii="Times New Roman" w:hAnsi="Times New Roman"/>
                <w:sz w:val="24"/>
                <w:szCs w:val="24"/>
              </w:rPr>
            </w:pPr>
          </w:p>
        </w:tc>
        <w:tc>
          <w:tcPr>
            <w:tcW w:w="3117" w:type="dxa"/>
          </w:tcPr>
          <w:p w14:paraId="27107713" w14:textId="77777777" w:rsidR="00487D56" w:rsidRPr="00194550" w:rsidRDefault="00487D56" w:rsidP="00151B8E">
            <w:pPr>
              <w:spacing w:after="0"/>
              <w:jc w:val="center"/>
              <w:rPr>
                <w:rFonts w:ascii="Times New Roman" w:hAnsi="Times New Roman"/>
                <w:b/>
                <w:sz w:val="24"/>
                <w:szCs w:val="24"/>
              </w:rPr>
            </w:pPr>
            <w:r w:rsidRPr="00194550">
              <w:rPr>
                <w:rFonts w:ascii="Times New Roman" w:hAnsi="Times New Roman"/>
                <w:b/>
                <w:sz w:val="24"/>
                <w:szCs w:val="24"/>
              </w:rPr>
              <w:t>Original (Actual Outcome)</w:t>
            </w:r>
          </w:p>
        </w:tc>
        <w:tc>
          <w:tcPr>
            <w:tcW w:w="3117" w:type="dxa"/>
          </w:tcPr>
          <w:p w14:paraId="3DB4EAAB" w14:textId="77777777" w:rsidR="00487D56" w:rsidRDefault="00487D56" w:rsidP="00151B8E">
            <w:pPr>
              <w:spacing w:after="0"/>
              <w:jc w:val="center"/>
              <w:rPr>
                <w:rFonts w:ascii="Times New Roman" w:hAnsi="Times New Roman"/>
                <w:b/>
                <w:sz w:val="24"/>
                <w:szCs w:val="24"/>
              </w:rPr>
            </w:pPr>
            <w:r w:rsidRPr="00194550">
              <w:rPr>
                <w:rFonts w:ascii="Times New Roman" w:hAnsi="Times New Roman"/>
                <w:b/>
                <w:sz w:val="24"/>
                <w:szCs w:val="24"/>
              </w:rPr>
              <w:t>Free Community College</w:t>
            </w:r>
          </w:p>
          <w:p w14:paraId="609B88FF" w14:textId="77777777" w:rsidR="00487D56" w:rsidRPr="00FA2789" w:rsidRDefault="00487D56" w:rsidP="00151B8E">
            <w:pPr>
              <w:spacing w:after="0"/>
              <w:jc w:val="center"/>
              <w:rPr>
                <w:rFonts w:ascii="Times New Roman" w:hAnsi="Times New Roman"/>
                <w:sz w:val="24"/>
                <w:szCs w:val="24"/>
              </w:rPr>
            </w:pPr>
            <w:r>
              <w:rPr>
                <w:rFonts w:ascii="Times New Roman" w:hAnsi="Times New Roman"/>
                <w:b/>
                <w:sz w:val="24"/>
                <w:szCs w:val="24"/>
              </w:rPr>
              <w:t>(Projected Outcome)</w:t>
            </w:r>
          </w:p>
        </w:tc>
      </w:tr>
      <w:tr w:rsidR="00487D56" w:rsidRPr="00FA2789" w14:paraId="690BD977" w14:textId="77777777" w:rsidTr="00151B8E">
        <w:tc>
          <w:tcPr>
            <w:tcW w:w="3116" w:type="dxa"/>
          </w:tcPr>
          <w:p w14:paraId="38D37800"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No College</w:t>
            </w:r>
          </w:p>
        </w:tc>
        <w:tc>
          <w:tcPr>
            <w:tcW w:w="3117" w:type="dxa"/>
          </w:tcPr>
          <w:p w14:paraId="23AF5AB0"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20.4%</w:t>
            </w:r>
          </w:p>
        </w:tc>
        <w:tc>
          <w:tcPr>
            <w:tcW w:w="3117" w:type="dxa"/>
          </w:tcPr>
          <w:p w14:paraId="1936DEBE" w14:textId="77777777" w:rsidR="00487D56" w:rsidRPr="00FA2789" w:rsidRDefault="00487D56" w:rsidP="00151B8E">
            <w:pPr>
              <w:jc w:val="center"/>
              <w:rPr>
                <w:rFonts w:ascii="Times New Roman" w:hAnsi="Times New Roman"/>
                <w:sz w:val="24"/>
                <w:szCs w:val="24"/>
              </w:rPr>
            </w:pPr>
            <w:r w:rsidRPr="00FA2789">
              <w:rPr>
                <w:rFonts w:ascii="Times New Roman" w:hAnsi="Times New Roman"/>
                <w:sz w:val="24"/>
                <w:szCs w:val="24"/>
              </w:rPr>
              <w:t>17.2%</w:t>
            </w:r>
          </w:p>
        </w:tc>
      </w:tr>
      <w:tr w:rsidR="00487D56" w:rsidRPr="00FA2789" w14:paraId="1D1AE684" w14:textId="77777777" w:rsidTr="00151B8E">
        <w:tc>
          <w:tcPr>
            <w:tcW w:w="3116" w:type="dxa"/>
          </w:tcPr>
          <w:p w14:paraId="06A29E26"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Some College, No Degree</w:t>
            </w:r>
          </w:p>
        </w:tc>
        <w:tc>
          <w:tcPr>
            <w:tcW w:w="3117" w:type="dxa"/>
          </w:tcPr>
          <w:p w14:paraId="2799CB35"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55.6</w:t>
            </w:r>
            <w:r w:rsidRPr="00FA2789">
              <w:rPr>
                <w:rFonts w:ascii="Times New Roman" w:hAnsi="Times New Roman"/>
                <w:sz w:val="24"/>
                <w:szCs w:val="24"/>
              </w:rPr>
              <w:t>%</w:t>
            </w:r>
          </w:p>
        </w:tc>
        <w:tc>
          <w:tcPr>
            <w:tcW w:w="3117" w:type="dxa"/>
          </w:tcPr>
          <w:p w14:paraId="52157AF5"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55.4</w:t>
            </w:r>
            <w:r w:rsidRPr="00FA2789">
              <w:rPr>
                <w:rFonts w:ascii="Times New Roman" w:hAnsi="Times New Roman"/>
                <w:sz w:val="24"/>
                <w:szCs w:val="24"/>
              </w:rPr>
              <w:t>%</w:t>
            </w:r>
          </w:p>
        </w:tc>
      </w:tr>
      <w:tr w:rsidR="00487D56" w:rsidRPr="00FA2789" w14:paraId="0055A220" w14:textId="77777777" w:rsidTr="00151B8E">
        <w:tc>
          <w:tcPr>
            <w:tcW w:w="3116" w:type="dxa"/>
          </w:tcPr>
          <w:p w14:paraId="2C0A23CE"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Associates Degree</w:t>
            </w:r>
          </w:p>
        </w:tc>
        <w:tc>
          <w:tcPr>
            <w:tcW w:w="3117" w:type="dxa"/>
          </w:tcPr>
          <w:p w14:paraId="1C0C651D"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61.4</w:t>
            </w:r>
            <w:r w:rsidRPr="00FA2789">
              <w:rPr>
                <w:rFonts w:ascii="Times New Roman" w:hAnsi="Times New Roman"/>
                <w:sz w:val="24"/>
                <w:szCs w:val="24"/>
              </w:rPr>
              <w:t>%</w:t>
            </w:r>
          </w:p>
        </w:tc>
        <w:tc>
          <w:tcPr>
            <w:tcW w:w="3117" w:type="dxa"/>
          </w:tcPr>
          <w:p w14:paraId="228FC3C2"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62.4</w:t>
            </w:r>
            <w:r w:rsidRPr="00FA2789">
              <w:rPr>
                <w:rFonts w:ascii="Times New Roman" w:hAnsi="Times New Roman"/>
                <w:sz w:val="24"/>
                <w:szCs w:val="24"/>
              </w:rPr>
              <w:t>%</w:t>
            </w:r>
          </w:p>
        </w:tc>
      </w:tr>
      <w:tr w:rsidR="00487D56" w:rsidRPr="00FA2789" w14:paraId="1C619189" w14:textId="77777777" w:rsidTr="00151B8E">
        <w:tc>
          <w:tcPr>
            <w:tcW w:w="3116" w:type="dxa"/>
          </w:tcPr>
          <w:p w14:paraId="70396563" w14:textId="77777777" w:rsidR="00487D56" w:rsidRPr="00194550" w:rsidRDefault="00487D56" w:rsidP="00151B8E">
            <w:pPr>
              <w:jc w:val="center"/>
              <w:rPr>
                <w:rFonts w:ascii="Times New Roman" w:hAnsi="Times New Roman"/>
                <w:b/>
                <w:sz w:val="24"/>
                <w:szCs w:val="24"/>
              </w:rPr>
            </w:pPr>
            <w:r w:rsidRPr="00194550">
              <w:rPr>
                <w:rFonts w:ascii="Times New Roman" w:hAnsi="Times New Roman"/>
                <w:b/>
                <w:sz w:val="24"/>
                <w:szCs w:val="24"/>
              </w:rPr>
              <w:t>BA Degree</w:t>
            </w:r>
          </w:p>
        </w:tc>
        <w:tc>
          <w:tcPr>
            <w:tcW w:w="3117" w:type="dxa"/>
          </w:tcPr>
          <w:p w14:paraId="64F376E8"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100</w:t>
            </w:r>
            <w:r w:rsidRPr="00FA2789">
              <w:rPr>
                <w:rFonts w:ascii="Times New Roman" w:hAnsi="Times New Roman"/>
                <w:sz w:val="24"/>
                <w:szCs w:val="24"/>
              </w:rPr>
              <w:t>%</w:t>
            </w:r>
          </w:p>
        </w:tc>
        <w:tc>
          <w:tcPr>
            <w:tcW w:w="3117" w:type="dxa"/>
          </w:tcPr>
          <w:p w14:paraId="6B2598BE" w14:textId="77777777" w:rsidR="00487D56" w:rsidRPr="00FA2789" w:rsidRDefault="00487D56" w:rsidP="00151B8E">
            <w:pPr>
              <w:jc w:val="center"/>
              <w:rPr>
                <w:rFonts w:ascii="Times New Roman" w:hAnsi="Times New Roman"/>
                <w:sz w:val="24"/>
                <w:szCs w:val="24"/>
              </w:rPr>
            </w:pPr>
            <w:r>
              <w:rPr>
                <w:rFonts w:ascii="Times New Roman" w:hAnsi="Times New Roman"/>
                <w:sz w:val="24"/>
                <w:szCs w:val="24"/>
              </w:rPr>
              <w:t>100</w:t>
            </w:r>
            <w:r w:rsidRPr="00FA2789">
              <w:rPr>
                <w:rFonts w:ascii="Times New Roman" w:hAnsi="Times New Roman"/>
                <w:sz w:val="24"/>
                <w:szCs w:val="24"/>
              </w:rPr>
              <w:t>%</w:t>
            </w:r>
          </w:p>
        </w:tc>
      </w:tr>
    </w:tbl>
    <w:p w14:paraId="6618E672" w14:textId="77777777" w:rsidR="00487D56" w:rsidRDefault="00487D56" w:rsidP="00487D56">
      <w:pPr>
        <w:spacing w:after="0" w:line="240" w:lineRule="auto"/>
        <w:rPr>
          <w:rFonts w:ascii="Times New Roman" w:hAnsi="Times New Roman"/>
        </w:rPr>
      </w:pPr>
    </w:p>
    <w:p w14:paraId="644D8DA9" w14:textId="77777777" w:rsidR="00487D56" w:rsidRDefault="00487D56" w:rsidP="00487D56">
      <w:pPr>
        <w:rPr>
          <w:rFonts w:ascii="Times New Roman" w:hAnsi="Times New Roman"/>
        </w:rPr>
      </w:pPr>
    </w:p>
    <w:p w14:paraId="3D34F593" w14:textId="19A5533C" w:rsidR="00487D56" w:rsidRPr="00592EF6" w:rsidRDefault="00151B8E" w:rsidP="00487D56">
      <w:pPr>
        <w:spacing w:after="0" w:line="240" w:lineRule="auto"/>
        <w:rPr>
          <w:rFonts w:ascii="Times New Roman" w:hAnsi="Times New Roman"/>
          <w:sz w:val="24"/>
          <w:szCs w:val="24"/>
        </w:rPr>
      </w:pPr>
      <w:r w:rsidRPr="00151B8E">
        <w:rPr>
          <w:rFonts w:ascii="Times New Roman" w:hAnsi="Times New Roman"/>
          <w:sz w:val="24"/>
          <w:szCs w:val="24"/>
        </w:rPr>
        <w:t xml:space="preserve">Source: </w:t>
      </w:r>
      <w:r w:rsidR="00592EF6">
        <w:rPr>
          <w:rFonts w:ascii="Times New Roman" w:hAnsi="Times New Roman"/>
          <w:sz w:val="24"/>
          <w:szCs w:val="24"/>
        </w:rPr>
        <w:t>Authors’ calculations</w:t>
      </w:r>
    </w:p>
    <w:p w14:paraId="4A8A6367" w14:textId="77777777" w:rsidR="00342FE8" w:rsidRDefault="00342FE8" w:rsidP="00487D56">
      <w:pPr>
        <w:spacing w:after="0" w:line="240" w:lineRule="auto"/>
        <w:rPr>
          <w:rFonts w:ascii="Times New Roman" w:hAnsi="Times New Roman"/>
          <w:b/>
          <w:sz w:val="24"/>
          <w:szCs w:val="24"/>
        </w:rPr>
      </w:pPr>
    </w:p>
    <w:p w14:paraId="41DA93BB" w14:textId="77777777" w:rsidR="00F33517" w:rsidRDefault="00F33517" w:rsidP="00487D56">
      <w:pPr>
        <w:spacing w:after="0" w:line="240" w:lineRule="auto"/>
        <w:rPr>
          <w:rFonts w:ascii="Times New Roman" w:hAnsi="Times New Roman"/>
          <w:b/>
          <w:sz w:val="24"/>
          <w:szCs w:val="24"/>
        </w:rPr>
      </w:pPr>
    </w:p>
    <w:p w14:paraId="33BDE2D8" w14:textId="77777777" w:rsidR="00487D56" w:rsidRPr="00151B8E" w:rsidRDefault="00487D56" w:rsidP="00151B8E">
      <w:pPr>
        <w:spacing w:after="0" w:line="240" w:lineRule="auto"/>
        <w:rPr>
          <w:rFonts w:ascii="Times New Roman" w:hAnsi="Times New Roman"/>
          <w:sz w:val="24"/>
          <w:szCs w:val="24"/>
        </w:rPr>
      </w:pPr>
      <w:r w:rsidRPr="00151B8E">
        <w:rPr>
          <w:rFonts w:ascii="Times New Roman" w:hAnsi="Times New Roman"/>
          <w:sz w:val="24"/>
          <w:szCs w:val="24"/>
        </w:rPr>
        <w:t>Table 4a</w:t>
      </w:r>
      <w:r w:rsidR="00151B8E" w:rsidRPr="00151B8E">
        <w:rPr>
          <w:rFonts w:ascii="Times New Roman" w:hAnsi="Times New Roman"/>
          <w:sz w:val="24"/>
          <w:szCs w:val="24"/>
        </w:rPr>
        <w:t xml:space="preserve"> </w:t>
      </w:r>
      <w:r w:rsidRPr="00151B8E">
        <w:rPr>
          <w:rFonts w:ascii="Times New Roman" w:hAnsi="Times New Roman"/>
          <w:sz w:val="24"/>
          <w:szCs w:val="24"/>
        </w:rPr>
        <w:t>Simulation of Reduced Tuition at Public 4 Year Colleges:</w:t>
      </w:r>
      <w:r w:rsidR="00151B8E" w:rsidRPr="00151B8E">
        <w:rPr>
          <w:rFonts w:ascii="Times New Roman" w:hAnsi="Times New Roman"/>
          <w:sz w:val="24"/>
          <w:szCs w:val="24"/>
        </w:rPr>
        <w:t xml:space="preserve"> </w:t>
      </w:r>
      <w:r w:rsidRPr="00151B8E">
        <w:rPr>
          <w:rFonts w:ascii="Times New Roman" w:hAnsi="Times New Roman"/>
          <w:sz w:val="24"/>
          <w:szCs w:val="24"/>
        </w:rPr>
        <w:t>Impacts on Enrollments, Graduation and Earnings</w:t>
      </w:r>
    </w:p>
    <w:tbl>
      <w:tblPr>
        <w:tblW w:w="12876" w:type="dxa"/>
        <w:jc w:val="center"/>
        <w:tblBorders>
          <w:top w:val="double" w:sz="4" w:space="0" w:color="auto"/>
          <w:bottom w:val="double" w:sz="4" w:space="0" w:color="auto"/>
        </w:tblBorders>
        <w:tblLook w:val="04A0" w:firstRow="1" w:lastRow="0" w:firstColumn="1" w:lastColumn="0" w:noHBand="0" w:noVBand="1"/>
      </w:tblPr>
      <w:tblGrid>
        <w:gridCol w:w="4563"/>
        <w:gridCol w:w="1400"/>
        <w:gridCol w:w="1296"/>
        <w:gridCol w:w="1296"/>
        <w:gridCol w:w="279"/>
        <w:gridCol w:w="1152"/>
        <w:gridCol w:w="1430"/>
        <w:gridCol w:w="10"/>
        <w:gridCol w:w="1421"/>
        <w:gridCol w:w="19"/>
        <w:gridCol w:w="10"/>
      </w:tblGrid>
      <w:tr w:rsidR="00487D56" w:rsidRPr="00DF5DCA" w14:paraId="7DA207A7" w14:textId="77777777" w:rsidTr="00151B8E">
        <w:trPr>
          <w:gridAfter w:val="2"/>
          <w:wAfter w:w="29" w:type="dxa"/>
          <w:trHeight w:val="288"/>
          <w:jc w:val="center"/>
        </w:trPr>
        <w:tc>
          <w:tcPr>
            <w:tcW w:w="4563" w:type="dxa"/>
            <w:shd w:val="clear" w:color="auto" w:fill="auto"/>
            <w:noWrap/>
            <w:hideMark/>
          </w:tcPr>
          <w:p w14:paraId="16B4352A" w14:textId="77777777" w:rsidR="00487D56" w:rsidRPr="00DF5DCA" w:rsidRDefault="00487D56" w:rsidP="00151B8E">
            <w:pPr>
              <w:spacing w:after="0" w:line="240" w:lineRule="auto"/>
              <w:rPr>
                <w:rFonts w:ascii="Times New Roman" w:hAnsi="Times New Roman"/>
                <w:color w:val="000000"/>
              </w:rPr>
            </w:pPr>
          </w:p>
        </w:tc>
        <w:tc>
          <w:tcPr>
            <w:tcW w:w="3992" w:type="dxa"/>
            <w:gridSpan w:val="3"/>
            <w:shd w:val="clear" w:color="auto" w:fill="auto"/>
            <w:noWrap/>
            <w:hideMark/>
          </w:tcPr>
          <w:p w14:paraId="1A6844AE" w14:textId="77777777" w:rsidR="00487D56" w:rsidRPr="00DF5DCA" w:rsidRDefault="00487D56" w:rsidP="00151B8E">
            <w:pPr>
              <w:spacing w:after="0" w:line="240" w:lineRule="auto"/>
              <w:jc w:val="center"/>
              <w:rPr>
                <w:rFonts w:ascii="Times New Roman" w:hAnsi="Times New Roman"/>
                <w:color w:val="000000"/>
              </w:rPr>
            </w:pPr>
            <w:r w:rsidRPr="00DF5DCA">
              <w:rPr>
                <w:rFonts w:ascii="Times New Roman" w:hAnsi="Times New Roman"/>
                <w:color w:val="000000"/>
              </w:rPr>
              <w:t>All Students</w:t>
            </w:r>
          </w:p>
        </w:tc>
        <w:tc>
          <w:tcPr>
            <w:tcW w:w="279" w:type="dxa"/>
            <w:shd w:val="clear" w:color="auto" w:fill="auto"/>
            <w:noWrap/>
            <w:hideMark/>
          </w:tcPr>
          <w:p w14:paraId="2D1F986F" w14:textId="77777777" w:rsidR="00487D56" w:rsidRPr="00DF5DCA" w:rsidRDefault="00487D56" w:rsidP="00151B8E">
            <w:pPr>
              <w:spacing w:after="0" w:line="240" w:lineRule="auto"/>
              <w:jc w:val="right"/>
              <w:rPr>
                <w:rFonts w:ascii="Times New Roman" w:hAnsi="Times New Roman"/>
                <w:color w:val="000000"/>
              </w:rPr>
            </w:pPr>
          </w:p>
        </w:tc>
        <w:tc>
          <w:tcPr>
            <w:tcW w:w="4013" w:type="dxa"/>
            <w:gridSpan w:val="4"/>
            <w:shd w:val="clear" w:color="auto" w:fill="auto"/>
            <w:noWrap/>
            <w:hideMark/>
          </w:tcPr>
          <w:p w14:paraId="3027B045" w14:textId="77777777" w:rsidR="00487D56" w:rsidRPr="00DF5DCA" w:rsidRDefault="00487D56" w:rsidP="00151B8E">
            <w:pPr>
              <w:spacing w:after="0" w:line="240" w:lineRule="auto"/>
              <w:jc w:val="center"/>
              <w:rPr>
                <w:rFonts w:ascii="Times New Roman" w:hAnsi="Times New Roman"/>
                <w:color w:val="000000"/>
              </w:rPr>
            </w:pPr>
            <w:r>
              <w:rPr>
                <w:rFonts w:ascii="Times New Roman" w:hAnsi="Times New Roman"/>
                <w:color w:val="000000"/>
              </w:rPr>
              <w:t>Low Income Students</w:t>
            </w:r>
          </w:p>
        </w:tc>
      </w:tr>
      <w:tr w:rsidR="00487D56" w:rsidRPr="00DF5DCA" w14:paraId="271A4713" w14:textId="77777777" w:rsidTr="00151B8E">
        <w:trPr>
          <w:trHeight w:val="288"/>
          <w:jc w:val="center"/>
        </w:trPr>
        <w:tc>
          <w:tcPr>
            <w:tcW w:w="4563" w:type="dxa"/>
            <w:shd w:val="clear" w:color="auto" w:fill="auto"/>
            <w:noWrap/>
            <w:hideMark/>
          </w:tcPr>
          <w:p w14:paraId="4C0C8189" w14:textId="77777777" w:rsidR="00487D56" w:rsidRPr="00DF5DCA" w:rsidRDefault="00487D56" w:rsidP="00151B8E">
            <w:pPr>
              <w:spacing w:after="0" w:line="240" w:lineRule="auto"/>
              <w:rPr>
                <w:rFonts w:ascii="Times New Roman" w:hAnsi="Times New Roman"/>
                <w:color w:val="000000"/>
              </w:rPr>
            </w:pPr>
            <w:r w:rsidRPr="00DF5DCA">
              <w:rPr>
                <w:rFonts w:ascii="Times New Roman" w:hAnsi="Times New Roman"/>
                <w:color w:val="000000"/>
              </w:rPr>
              <w:lastRenderedPageBreak/>
              <w:t>Variable</w:t>
            </w:r>
          </w:p>
        </w:tc>
        <w:tc>
          <w:tcPr>
            <w:tcW w:w="1400" w:type="dxa"/>
            <w:shd w:val="clear" w:color="auto" w:fill="auto"/>
            <w:noWrap/>
            <w:hideMark/>
          </w:tcPr>
          <w:p w14:paraId="16D245F4"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296" w:type="dxa"/>
            <w:shd w:val="clear" w:color="auto" w:fill="auto"/>
            <w:noWrap/>
            <w:hideMark/>
          </w:tcPr>
          <w:p w14:paraId="1BD26BAC"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296" w:type="dxa"/>
            <w:shd w:val="clear" w:color="auto" w:fill="auto"/>
            <w:noWrap/>
            <w:hideMark/>
          </w:tcPr>
          <w:p w14:paraId="72796AA4"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c>
          <w:tcPr>
            <w:tcW w:w="279" w:type="dxa"/>
            <w:shd w:val="clear" w:color="auto" w:fill="auto"/>
            <w:noWrap/>
            <w:hideMark/>
          </w:tcPr>
          <w:p w14:paraId="36FD0885" w14:textId="77777777" w:rsidR="00487D56" w:rsidRPr="00DF5DCA" w:rsidRDefault="00487D56" w:rsidP="00151B8E">
            <w:pPr>
              <w:spacing w:after="0" w:line="240" w:lineRule="auto"/>
              <w:jc w:val="right"/>
              <w:rPr>
                <w:rFonts w:ascii="Times New Roman" w:hAnsi="Times New Roman"/>
                <w:color w:val="000000"/>
              </w:rPr>
            </w:pPr>
          </w:p>
        </w:tc>
        <w:tc>
          <w:tcPr>
            <w:tcW w:w="1152" w:type="dxa"/>
            <w:shd w:val="clear" w:color="auto" w:fill="auto"/>
            <w:noWrap/>
            <w:hideMark/>
          </w:tcPr>
          <w:p w14:paraId="243CA25F"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430" w:type="dxa"/>
            <w:shd w:val="clear" w:color="auto" w:fill="auto"/>
            <w:noWrap/>
            <w:hideMark/>
          </w:tcPr>
          <w:p w14:paraId="452DD800"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460" w:type="dxa"/>
            <w:gridSpan w:val="4"/>
            <w:shd w:val="clear" w:color="auto" w:fill="auto"/>
            <w:noWrap/>
            <w:hideMark/>
          </w:tcPr>
          <w:p w14:paraId="0AC44867"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r>
      <w:tr w:rsidR="00487D56" w:rsidRPr="00294C0D" w14:paraId="7AC6F606" w14:textId="77777777" w:rsidTr="00151B8E">
        <w:trPr>
          <w:gridAfter w:val="1"/>
          <w:wAfter w:w="10" w:type="dxa"/>
          <w:trHeight w:val="331"/>
          <w:jc w:val="center"/>
        </w:trPr>
        <w:tc>
          <w:tcPr>
            <w:tcW w:w="4563" w:type="dxa"/>
            <w:shd w:val="clear" w:color="auto" w:fill="auto"/>
            <w:noWrap/>
          </w:tcPr>
          <w:p w14:paraId="36256B76"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Net Tuition and Fees Original</w:t>
            </w:r>
          </w:p>
        </w:tc>
        <w:tc>
          <w:tcPr>
            <w:tcW w:w="1400" w:type="dxa"/>
            <w:shd w:val="clear" w:color="auto" w:fill="auto"/>
            <w:noWrap/>
          </w:tcPr>
          <w:p w14:paraId="5498534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1,806,094</w:t>
            </w:r>
          </w:p>
        </w:tc>
        <w:tc>
          <w:tcPr>
            <w:tcW w:w="1296" w:type="dxa"/>
            <w:shd w:val="clear" w:color="auto" w:fill="auto"/>
            <w:noWrap/>
          </w:tcPr>
          <w:p w14:paraId="72BE9FBB"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4697.06</w:t>
            </w:r>
          </w:p>
        </w:tc>
        <w:tc>
          <w:tcPr>
            <w:tcW w:w="1296" w:type="dxa"/>
            <w:shd w:val="clear" w:color="auto" w:fill="auto"/>
            <w:noWrap/>
          </w:tcPr>
          <w:p w14:paraId="1602AED7"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5873.76</w:t>
            </w:r>
          </w:p>
        </w:tc>
        <w:tc>
          <w:tcPr>
            <w:tcW w:w="279" w:type="dxa"/>
            <w:shd w:val="clear" w:color="auto" w:fill="auto"/>
            <w:noWrap/>
          </w:tcPr>
          <w:p w14:paraId="7FFA22C7"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3A1520BB"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291,567</w:t>
            </w:r>
          </w:p>
        </w:tc>
        <w:tc>
          <w:tcPr>
            <w:tcW w:w="1440" w:type="dxa"/>
            <w:gridSpan w:val="2"/>
          </w:tcPr>
          <w:p w14:paraId="57958A43" w14:textId="77777777" w:rsidR="00487D56" w:rsidRPr="00294C0D" w:rsidRDefault="00487D56" w:rsidP="00151B8E">
            <w:pPr>
              <w:spacing w:after="0" w:line="240" w:lineRule="auto"/>
              <w:jc w:val="right"/>
            </w:pPr>
            <w:r w:rsidRPr="0098173C">
              <w:rPr>
                <w:rFonts w:ascii="Times New Roman" w:hAnsi="Times New Roman"/>
                <w:color w:val="000000"/>
                <w:sz w:val="24"/>
                <w:szCs w:val="24"/>
              </w:rPr>
              <w:t>614.31</w:t>
            </w:r>
          </w:p>
        </w:tc>
        <w:tc>
          <w:tcPr>
            <w:tcW w:w="1440" w:type="dxa"/>
            <w:gridSpan w:val="2"/>
          </w:tcPr>
          <w:p w14:paraId="1EE60E80" w14:textId="77777777" w:rsidR="00487D56" w:rsidRPr="00294C0D" w:rsidRDefault="00487D56" w:rsidP="00151B8E">
            <w:pPr>
              <w:spacing w:after="0" w:line="240" w:lineRule="auto"/>
              <w:jc w:val="right"/>
            </w:pPr>
            <w:r w:rsidRPr="0098173C">
              <w:rPr>
                <w:rFonts w:ascii="Times New Roman" w:hAnsi="Times New Roman"/>
                <w:color w:val="000000"/>
                <w:sz w:val="24"/>
                <w:szCs w:val="24"/>
              </w:rPr>
              <w:t>1848.18</w:t>
            </w:r>
          </w:p>
        </w:tc>
      </w:tr>
      <w:tr w:rsidR="00487D56" w:rsidRPr="00294C0D" w14:paraId="740DECC0" w14:textId="77777777" w:rsidTr="00151B8E">
        <w:trPr>
          <w:gridAfter w:val="1"/>
          <w:wAfter w:w="10" w:type="dxa"/>
          <w:trHeight w:val="331"/>
          <w:jc w:val="center"/>
        </w:trPr>
        <w:tc>
          <w:tcPr>
            <w:tcW w:w="4563" w:type="dxa"/>
            <w:shd w:val="clear" w:color="auto" w:fill="auto"/>
            <w:noWrap/>
          </w:tcPr>
          <w:p w14:paraId="3DD946DB"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Net Tuition Fees Room and Board Original</w:t>
            </w:r>
          </w:p>
        </w:tc>
        <w:tc>
          <w:tcPr>
            <w:tcW w:w="1400" w:type="dxa"/>
            <w:shd w:val="clear" w:color="auto" w:fill="auto"/>
            <w:noWrap/>
          </w:tcPr>
          <w:p w14:paraId="53801101"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1,805,428</w:t>
            </w:r>
          </w:p>
        </w:tc>
        <w:tc>
          <w:tcPr>
            <w:tcW w:w="1296" w:type="dxa"/>
            <w:shd w:val="clear" w:color="auto" w:fill="auto"/>
            <w:noWrap/>
          </w:tcPr>
          <w:p w14:paraId="73193E3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13034.58</w:t>
            </w:r>
          </w:p>
        </w:tc>
        <w:tc>
          <w:tcPr>
            <w:tcW w:w="1296" w:type="dxa"/>
            <w:shd w:val="clear" w:color="auto" w:fill="auto"/>
            <w:noWrap/>
          </w:tcPr>
          <w:p w14:paraId="2A74783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7328.89</w:t>
            </w:r>
          </w:p>
        </w:tc>
        <w:tc>
          <w:tcPr>
            <w:tcW w:w="279" w:type="dxa"/>
            <w:shd w:val="clear" w:color="auto" w:fill="auto"/>
            <w:noWrap/>
          </w:tcPr>
          <w:p w14:paraId="513453F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5F85BB83"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291,353</w:t>
            </w:r>
          </w:p>
        </w:tc>
        <w:tc>
          <w:tcPr>
            <w:tcW w:w="1440" w:type="dxa"/>
            <w:gridSpan w:val="2"/>
          </w:tcPr>
          <w:p w14:paraId="287784CE" w14:textId="77777777" w:rsidR="00487D56" w:rsidRPr="00294C0D" w:rsidRDefault="00487D56" w:rsidP="00151B8E">
            <w:pPr>
              <w:spacing w:after="0" w:line="240" w:lineRule="auto"/>
              <w:jc w:val="right"/>
            </w:pPr>
            <w:r w:rsidRPr="0098173C">
              <w:rPr>
                <w:rFonts w:ascii="Times New Roman" w:hAnsi="Times New Roman"/>
                <w:color w:val="000000"/>
                <w:sz w:val="24"/>
                <w:szCs w:val="24"/>
              </w:rPr>
              <w:t>11063.22</w:t>
            </w:r>
          </w:p>
        </w:tc>
        <w:tc>
          <w:tcPr>
            <w:tcW w:w="1440" w:type="dxa"/>
            <w:gridSpan w:val="2"/>
          </w:tcPr>
          <w:p w14:paraId="0C2EA21D" w14:textId="77777777" w:rsidR="00487D56" w:rsidRPr="00294C0D" w:rsidRDefault="00487D56" w:rsidP="00151B8E">
            <w:pPr>
              <w:spacing w:after="0" w:line="240" w:lineRule="auto"/>
              <w:jc w:val="right"/>
            </w:pPr>
            <w:r w:rsidRPr="0098173C">
              <w:rPr>
                <w:rFonts w:ascii="Times New Roman" w:hAnsi="Times New Roman"/>
                <w:color w:val="000000"/>
                <w:sz w:val="24"/>
                <w:szCs w:val="24"/>
              </w:rPr>
              <w:t>6058.95</w:t>
            </w:r>
          </w:p>
        </w:tc>
      </w:tr>
      <w:tr w:rsidR="00487D56" w:rsidRPr="00294C0D" w14:paraId="44260EAB" w14:textId="77777777" w:rsidTr="00151B8E">
        <w:trPr>
          <w:gridAfter w:val="1"/>
          <w:wAfter w:w="10" w:type="dxa"/>
          <w:trHeight w:val="331"/>
          <w:jc w:val="center"/>
        </w:trPr>
        <w:tc>
          <w:tcPr>
            <w:tcW w:w="4563" w:type="dxa"/>
            <w:shd w:val="clear" w:color="auto" w:fill="auto"/>
            <w:noWrap/>
          </w:tcPr>
          <w:p w14:paraId="5540871F"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Reduction in Tuition at Public Four Years</w:t>
            </w:r>
          </w:p>
        </w:tc>
        <w:tc>
          <w:tcPr>
            <w:tcW w:w="1400" w:type="dxa"/>
            <w:shd w:val="clear" w:color="auto" w:fill="auto"/>
            <w:noWrap/>
          </w:tcPr>
          <w:p w14:paraId="278C966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781,811</w:t>
            </w:r>
          </w:p>
        </w:tc>
        <w:tc>
          <w:tcPr>
            <w:tcW w:w="1296" w:type="dxa"/>
            <w:shd w:val="clear" w:color="auto" w:fill="auto"/>
            <w:noWrap/>
          </w:tcPr>
          <w:p w14:paraId="577243E8"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399.10</w:t>
            </w:r>
          </w:p>
        </w:tc>
        <w:tc>
          <w:tcPr>
            <w:tcW w:w="1296" w:type="dxa"/>
            <w:shd w:val="clear" w:color="auto" w:fill="auto"/>
            <w:noWrap/>
          </w:tcPr>
          <w:p w14:paraId="55A4035B"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340.83</w:t>
            </w:r>
          </w:p>
        </w:tc>
        <w:tc>
          <w:tcPr>
            <w:tcW w:w="279" w:type="dxa"/>
            <w:shd w:val="clear" w:color="auto" w:fill="auto"/>
            <w:noWrap/>
          </w:tcPr>
          <w:p w14:paraId="10219F5D"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74EB7C7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115,840</w:t>
            </w:r>
          </w:p>
        </w:tc>
        <w:tc>
          <w:tcPr>
            <w:tcW w:w="1440" w:type="dxa"/>
            <w:gridSpan w:val="2"/>
          </w:tcPr>
          <w:p w14:paraId="0911C3BC" w14:textId="77777777" w:rsidR="00487D56" w:rsidRPr="00294C0D" w:rsidRDefault="00487D56" w:rsidP="00151B8E">
            <w:pPr>
              <w:spacing w:after="0" w:line="240" w:lineRule="auto"/>
              <w:jc w:val="right"/>
            </w:pPr>
            <w:r w:rsidRPr="0098173C">
              <w:rPr>
                <w:rFonts w:ascii="Times New Roman" w:hAnsi="Times New Roman"/>
                <w:color w:val="000000"/>
                <w:sz w:val="24"/>
                <w:szCs w:val="24"/>
              </w:rPr>
              <w:t>18.45</w:t>
            </w:r>
          </w:p>
        </w:tc>
        <w:tc>
          <w:tcPr>
            <w:tcW w:w="1440" w:type="dxa"/>
            <w:gridSpan w:val="2"/>
          </w:tcPr>
          <w:p w14:paraId="098EBE45" w14:textId="77777777" w:rsidR="00487D56" w:rsidRPr="00294C0D" w:rsidRDefault="00487D56" w:rsidP="00151B8E">
            <w:pPr>
              <w:spacing w:after="0" w:line="240" w:lineRule="auto"/>
              <w:jc w:val="right"/>
            </w:pPr>
            <w:r w:rsidRPr="0098173C">
              <w:rPr>
                <w:rFonts w:ascii="Times New Roman" w:hAnsi="Times New Roman"/>
                <w:color w:val="000000"/>
                <w:sz w:val="24"/>
                <w:szCs w:val="24"/>
              </w:rPr>
              <w:t>69.95</w:t>
            </w:r>
          </w:p>
        </w:tc>
      </w:tr>
      <w:tr w:rsidR="00487D56" w:rsidRPr="00294C0D" w14:paraId="71EB34F0" w14:textId="77777777" w:rsidTr="00151B8E">
        <w:trPr>
          <w:gridAfter w:val="1"/>
          <w:wAfter w:w="10" w:type="dxa"/>
          <w:trHeight w:val="331"/>
          <w:jc w:val="center"/>
        </w:trPr>
        <w:tc>
          <w:tcPr>
            <w:tcW w:w="4563" w:type="dxa"/>
            <w:shd w:val="clear" w:color="auto" w:fill="auto"/>
            <w:noWrap/>
          </w:tcPr>
          <w:p w14:paraId="030D9968" w14:textId="77777777" w:rsidR="00487D56" w:rsidRPr="00170911" w:rsidRDefault="00487D56" w:rsidP="00151B8E">
            <w:pPr>
              <w:spacing w:after="0" w:line="240" w:lineRule="auto"/>
              <w:rPr>
                <w:rFonts w:ascii="Times New Roman" w:hAnsi="Times New Roman"/>
                <w:color w:val="000000"/>
                <w:sz w:val="24"/>
                <w:szCs w:val="24"/>
              </w:rPr>
            </w:pPr>
            <w:r>
              <w:rPr>
                <w:rFonts w:ascii="Times New Roman" w:hAnsi="Times New Roman"/>
                <w:color w:val="000000"/>
                <w:sz w:val="24"/>
                <w:szCs w:val="24"/>
              </w:rPr>
              <w:t>Reduc</w:t>
            </w:r>
            <w:r w:rsidRPr="00170911">
              <w:rPr>
                <w:rFonts w:ascii="Times New Roman" w:hAnsi="Times New Roman"/>
                <w:color w:val="000000"/>
                <w:sz w:val="24"/>
                <w:szCs w:val="24"/>
              </w:rPr>
              <w:t>tion in Tuition at Public Four Years Including Zeroes</w:t>
            </w:r>
          </w:p>
        </w:tc>
        <w:tc>
          <w:tcPr>
            <w:tcW w:w="1400" w:type="dxa"/>
            <w:shd w:val="clear" w:color="auto" w:fill="auto"/>
            <w:noWrap/>
          </w:tcPr>
          <w:p w14:paraId="3BC2D1BF"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3BF5514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188.44</w:t>
            </w:r>
          </w:p>
        </w:tc>
        <w:tc>
          <w:tcPr>
            <w:tcW w:w="1296" w:type="dxa"/>
            <w:shd w:val="clear" w:color="auto" w:fill="auto"/>
            <w:noWrap/>
          </w:tcPr>
          <w:p w14:paraId="4D3ACBF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270.14</w:t>
            </w:r>
          </w:p>
        </w:tc>
        <w:tc>
          <w:tcPr>
            <w:tcW w:w="279" w:type="dxa"/>
            <w:shd w:val="clear" w:color="auto" w:fill="auto"/>
            <w:noWrap/>
          </w:tcPr>
          <w:p w14:paraId="63AF4953"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569CCE6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40" w:type="dxa"/>
            <w:gridSpan w:val="2"/>
          </w:tcPr>
          <w:p w14:paraId="58A6B8FB" w14:textId="77777777" w:rsidR="00487D56" w:rsidRPr="00294C0D" w:rsidRDefault="00487D56" w:rsidP="00151B8E">
            <w:pPr>
              <w:spacing w:after="0" w:line="240" w:lineRule="auto"/>
              <w:jc w:val="right"/>
            </w:pPr>
            <w:r w:rsidRPr="0098173C">
              <w:rPr>
                <w:rFonts w:ascii="Times New Roman" w:hAnsi="Times New Roman"/>
                <w:color w:val="000000"/>
                <w:sz w:val="24"/>
                <w:szCs w:val="24"/>
              </w:rPr>
              <w:t>7.52</w:t>
            </w:r>
          </w:p>
        </w:tc>
        <w:tc>
          <w:tcPr>
            <w:tcW w:w="1440" w:type="dxa"/>
            <w:gridSpan w:val="2"/>
          </w:tcPr>
          <w:p w14:paraId="0F13492E" w14:textId="77777777" w:rsidR="00487D56" w:rsidRPr="00294C0D" w:rsidRDefault="00487D56" w:rsidP="00151B8E">
            <w:pPr>
              <w:spacing w:after="0" w:line="240" w:lineRule="auto"/>
              <w:jc w:val="right"/>
            </w:pPr>
            <w:r w:rsidRPr="0098173C">
              <w:rPr>
                <w:rFonts w:ascii="Times New Roman" w:hAnsi="Times New Roman"/>
                <w:color w:val="000000"/>
                <w:sz w:val="24"/>
                <w:szCs w:val="24"/>
              </w:rPr>
              <w:t>39.64</w:t>
            </w:r>
          </w:p>
        </w:tc>
      </w:tr>
      <w:tr w:rsidR="00487D56" w:rsidRPr="00294C0D" w14:paraId="6E8BF4BD" w14:textId="77777777" w:rsidTr="00151B8E">
        <w:trPr>
          <w:trHeight w:val="331"/>
          <w:jc w:val="center"/>
        </w:trPr>
        <w:tc>
          <w:tcPr>
            <w:tcW w:w="4563" w:type="dxa"/>
            <w:shd w:val="clear" w:color="auto" w:fill="auto"/>
            <w:noWrap/>
          </w:tcPr>
          <w:p w14:paraId="675AC31C"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Two Year Institution</w:t>
            </w:r>
          </w:p>
        </w:tc>
        <w:tc>
          <w:tcPr>
            <w:tcW w:w="1400" w:type="dxa"/>
            <w:shd w:val="clear" w:color="auto" w:fill="auto"/>
            <w:noWrap/>
          </w:tcPr>
          <w:p w14:paraId="1FFC06FB"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22A47DB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0.275</w:t>
            </w:r>
          </w:p>
        </w:tc>
        <w:tc>
          <w:tcPr>
            <w:tcW w:w="1296" w:type="dxa"/>
            <w:shd w:val="clear" w:color="auto" w:fill="auto"/>
            <w:noWrap/>
          </w:tcPr>
          <w:p w14:paraId="1B768CC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0.447</w:t>
            </w:r>
          </w:p>
        </w:tc>
        <w:tc>
          <w:tcPr>
            <w:tcW w:w="279" w:type="dxa"/>
            <w:shd w:val="clear" w:color="auto" w:fill="auto"/>
            <w:noWrap/>
          </w:tcPr>
          <w:p w14:paraId="2E0263FD"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2CC2AA4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430AC5E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0.338</w:t>
            </w:r>
          </w:p>
        </w:tc>
        <w:tc>
          <w:tcPr>
            <w:tcW w:w="1460" w:type="dxa"/>
            <w:gridSpan w:val="4"/>
            <w:shd w:val="clear" w:color="auto" w:fill="auto"/>
            <w:noWrap/>
          </w:tcPr>
          <w:p w14:paraId="0F55EDAE"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0.473</w:t>
            </w:r>
          </w:p>
        </w:tc>
      </w:tr>
      <w:tr w:rsidR="00487D56" w:rsidRPr="00294C0D" w14:paraId="61A25A60" w14:textId="77777777" w:rsidTr="00151B8E">
        <w:trPr>
          <w:trHeight w:val="331"/>
          <w:jc w:val="center"/>
        </w:trPr>
        <w:tc>
          <w:tcPr>
            <w:tcW w:w="4563" w:type="dxa"/>
            <w:shd w:val="clear" w:color="auto" w:fill="auto"/>
            <w:noWrap/>
          </w:tcPr>
          <w:p w14:paraId="0A38F046"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Institution</w:t>
            </w:r>
          </w:p>
        </w:tc>
        <w:tc>
          <w:tcPr>
            <w:tcW w:w="1400" w:type="dxa"/>
            <w:shd w:val="clear" w:color="auto" w:fill="auto"/>
            <w:noWrap/>
          </w:tcPr>
          <w:p w14:paraId="4566596A"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028102E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0.521</w:t>
            </w:r>
          </w:p>
        </w:tc>
        <w:tc>
          <w:tcPr>
            <w:tcW w:w="1296" w:type="dxa"/>
            <w:shd w:val="clear" w:color="auto" w:fill="auto"/>
            <w:noWrap/>
          </w:tcPr>
          <w:p w14:paraId="2A588DF7"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0.500</w:t>
            </w:r>
          </w:p>
        </w:tc>
        <w:tc>
          <w:tcPr>
            <w:tcW w:w="279" w:type="dxa"/>
            <w:shd w:val="clear" w:color="auto" w:fill="auto"/>
            <w:noWrap/>
          </w:tcPr>
          <w:p w14:paraId="224B0BDC"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3412BA3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4D7E617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0.414</w:t>
            </w:r>
          </w:p>
        </w:tc>
        <w:tc>
          <w:tcPr>
            <w:tcW w:w="1460" w:type="dxa"/>
            <w:gridSpan w:val="4"/>
            <w:shd w:val="clear" w:color="auto" w:fill="auto"/>
            <w:noWrap/>
          </w:tcPr>
          <w:p w14:paraId="046CEBE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0.493</w:t>
            </w:r>
          </w:p>
        </w:tc>
      </w:tr>
      <w:tr w:rsidR="00487D56" w:rsidRPr="00294C0D" w14:paraId="02B87C3A" w14:textId="77777777" w:rsidTr="00151B8E">
        <w:trPr>
          <w:trHeight w:val="331"/>
          <w:jc w:val="center"/>
        </w:trPr>
        <w:tc>
          <w:tcPr>
            <w:tcW w:w="4563" w:type="dxa"/>
            <w:shd w:val="clear" w:color="auto" w:fill="auto"/>
            <w:noWrap/>
          </w:tcPr>
          <w:p w14:paraId="2C71F8D5"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Public Institution</w:t>
            </w:r>
          </w:p>
        </w:tc>
        <w:tc>
          <w:tcPr>
            <w:tcW w:w="1400" w:type="dxa"/>
            <w:shd w:val="clear" w:color="auto" w:fill="auto"/>
            <w:noWrap/>
          </w:tcPr>
          <w:p w14:paraId="2B63C2B2"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2D30ECCC"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0.348</w:t>
            </w:r>
          </w:p>
        </w:tc>
        <w:tc>
          <w:tcPr>
            <w:tcW w:w="1296" w:type="dxa"/>
            <w:shd w:val="clear" w:color="auto" w:fill="auto"/>
            <w:noWrap/>
          </w:tcPr>
          <w:p w14:paraId="48F9288C"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0.476</w:t>
            </w:r>
          </w:p>
        </w:tc>
        <w:tc>
          <w:tcPr>
            <w:tcW w:w="279" w:type="dxa"/>
            <w:shd w:val="clear" w:color="auto" w:fill="auto"/>
            <w:noWrap/>
          </w:tcPr>
          <w:p w14:paraId="199565EB"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1373A0CC"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55EC5CF8"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0.302</w:t>
            </w:r>
          </w:p>
        </w:tc>
        <w:tc>
          <w:tcPr>
            <w:tcW w:w="1460" w:type="dxa"/>
            <w:gridSpan w:val="4"/>
            <w:shd w:val="clear" w:color="auto" w:fill="auto"/>
            <w:noWrap/>
          </w:tcPr>
          <w:p w14:paraId="67B76C0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0.459</w:t>
            </w:r>
          </w:p>
        </w:tc>
      </w:tr>
      <w:tr w:rsidR="00487D56" w:rsidRPr="00294C0D" w14:paraId="3BF76F06" w14:textId="77777777" w:rsidTr="00151B8E">
        <w:trPr>
          <w:trHeight w:val="331"/>
          <w:jc w:val="center"/>
        </w:trPr>
        <w:tc>
          <w:tcPr>
            <w:tcW w:w="4563" w:type="dxa"/>
            <w:shd w:val="clear" w:color="auto" w:fill="auto"/>
            <w:noWrap/>
          </w:tcPr>
          <w:p w14:paraId="7A826035"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Not Enrolled</w:t>
            </w:r>
          </w:p>
        </w:tc>
        <w:tc>
          <w:tcPr>
            <w:tcW w:w="1400" w:type="dxa"/>
            <w:shd w:val="clear" w:color="auto" w:fill="auto"/>
            <w:noWrap/>
          </w:tcPr>
          <w:p w14:paraId="76B1D8B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1FD431B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0.204</w:t>
            </w:r>
          </w:p>
        </w:tc>
        <w:tc>
          <w:tcPr>
            <w:tcW w:w="1296" w:type="dxa"/>
            <w:shd w:val="clear" w:color="auto" w:fill="auto"/>
            <w:noWrap/>
          </w:tcPr>
          <w:p w14:paraId="2A83DA6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0.403</w:t>
            </w:r>
          </w:p>
        </w:tc>
        <w:tc>
          <w:tcPr>
            <w:tcW w:w="279" w:type="dxa"/>
            <w:shd w:val="clear" w:color="auto" w:fill="auto"/>
            <w:noWrap/>
          </w:tcPr>
          <w:p w14:paraId="1F5D64C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5CEEE55A"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53E1921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0.248</w:t>
            </w:r>
          </w:p>
        </w:tc>
        <w:tc>
          <w:tcPr>
            <w:tcW w:w="1460" w:type="dxa"/>
            <w:gridSpan w:val="4"/>
            <w:shd w:val="clear" w:color="auto" w:fill="auto"/>
            <w:noWrap/>
          </w:tcPr>
          <w:p w14:paraId="0FAEB23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0.432</w:t>
            </w:r>
          </w:p>
        </w:tc>
      </w:tr>
      <w:tr w:rsidR="00487D56" w:rsidRPr="00294C0D" w14:paraId="4D830DD4" w14:textId="77777777" w:rsidTr="00151B8E">
        <w:trPr>
          <w:trHeight w:val="331"/>
          <w:jc w:val="center"/>
        </w:trPr>
        <w:tc>
          <w:tcPr>
            <w:tcW w:w="4563" w:type="dxa"/>
            <w:shd w:val="clear" w:color="auto" w:fill="auto"/>
            <w:noWrap/>
          </w:tcPr>
          <w:p w14:paraId="1E6B15DE"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Two Year Institution NEW</w:t>
            </w:r>
          </w:p>
        </w:tc>
        <w:tc>
          <w:tcPr>
            <w:tcW w:w="1400" w:type="dxa"/>
            <w:shd w:val="clear" w:color="auto" w:fill="auto"/>
            <w:noWrap/>
          </w:tcPr>
          <w:p w14:paraId="0D32B39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6D1FE4A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0.273</w:t>
            </w:r>
          </w:p>
        </w:tc>
        <w:tc>
          <w:tcPr>
            <w:tcW w:w="1296" w:type="dxa"/>
            <w:shd w:val="clear" w:color="auto" w:fill="auto"/>
            <w:noWrap/>
          </w:tcPr>
          <w:p w14:paraId="7B936A6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0.443</w:t>
            </w:r>
          </w:p>
        </w:tc>
        <w:tc>
          <w:tcPr>
            <w:tcW w:w="279" w:type="dxa"/>
            <w:shd w:val="clear" w:color="auto" w:fill="auto"/>
            <w:noWrap/>
          </w:tcPr>
          <w:p w14:paraId="6165D0F3"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1A0DEAE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22F92D42"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0.336</w:t>
            </w:r>
          </w:p>
        </w:tc>
        <w:tc>
          <w:tcPr>
            <w:tcW w:w="1460" w:type="dxa"/>
            <w:gridSpan w:val="4"/>
            <w:shd w:val="clear" w:color="auto" w:fill="auto"/>
            <w:noWrap/>
          </w:tcPr>
          <w:p w14:paraId="4C49FD31"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0.470</w:t>
            </w:r>
          </w:p>
        </w:tc>
      </w:tr>
      <w:tr w:rsidR="00487D56" w:rsidRPr="00294C0D" w14:paraId="0F2E2176" w14:textId="77777777" w:rsidTr="00151B8E">
        <w:trPr>
          <w:trHeight w:val="331"/>
          <w:jc w:val="center"/>
        </w:trPr>
        <w:tc>
          <w:tcPr>
            <w:tcW w:w="4563" w:type="dxa"/>
            <w:shd w:val="clear" w:color="auto" w:fill="auto"/>
            <w:noWrap/>
          </w:tcPr>
          <w:p w14:paraId="37B64D5E"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Institution NEW</w:t>
            </w:r>
          </w:p>
        </w:tc>
        <w:tc>
          <w:tcPr>
            <w:tcW w:w="1400" w:type="dxa"/>
            <w:shd w:val="clear" w:color="auto" w:fill="auto"/>
            <w:noWrap/>
          </w:tcPr>
          <w:p w14:paraId="67C2D05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37BF4E22"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0.525</w:t>
            </w:r>
          </w:p>
        </w:tc>
        <w:tc>
          <w:tcPr>
            <w:tcW w:w="1296" w:type="dxa"/>
            <w:shd w:val="clear" w:color="auto" w:fill="auto"/>
            <w:noWrap/>
          </w:tcPr>
          <w:p w14:paraId="41252E7E"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0.496</w:t>
            </w:r>
          </w:p>
        </w:tc>
        <w:tc>
          <w:tcPr>
            <w:tcW w:w="279" w:type="dxa"/>
            <w:shd w:val="clear" w:color="auto" w:fill="auto"/>
            <w:noWrap/>
          </w:tcPr>
          <w:p w14:paraId="4A755DD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139D87DA"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1D717703"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0.418</w:t>
            </w:r>
          </w:p>
        </w:tc>
        <w:tc>
          <w:tcPr>
            <w:tcW w:w="1460" w:type="dxa"/>
            <w:gridSpan w:val="4"/>
            <w:shd w:val="clear" w:color="auto" w:fill="auto"/>
            <w:noWrap/>
          </w:tcPr>
          <w:p w14:paraId="24EF6623"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0.489</w:t>
            </w:r>
          </w:p>
        </w:tc>
      </w:tr>
      <w:tr w:rsidR="00487D56" w:rsidRPr="00294C0D" w14:paraId="23D7E7D7" w14:textId="77777777" w:rsidTr="00151B8E">
        <w:trPr>
          <w:trHeight w:val="331"/>
          <w:jc w:val="center"/>
        </w:trPr>
        <w:tc>
          <w:tcPr>
            <w:tcW w:w="4563" w:type="dxa"/>
            <w:shd w:val="clear" w:color="auto" w:fill="auto"/>
            <w:noWrap/>
          </w:tcPr>
          <w:p w14:paraId="77C6700D"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Public Institution NEW</w:t>
            </w:r>
          </w:p>
        </w:tc>
        <w:tc>
          <w:tcPr>
            <w:tcW w:w="1400" w:type="dxa"/>
            <w:shd w:val="clear" w:color="auto" w:fill="auto"/>
            <w:noWrap/>
          </w:tcPr>
          <w:p w14:paraId="12C587CE"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3EF79EA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0.360</w:t>
            </w:r>
          </w:p>
        </w:tc>
        <w:tc>
          <w:tcPr>
            <w:tcW w:w="1296" w:type="dxa"/>
            <w:shd w:val="clear" w:color="auto" w:fill="auto"/>
            <w:noWrap/>
          </w:tcPr>
          <w:p w14:paraId="3C8E9568"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0.468</w:t>
            </w:r>
          </w:p>
        </w:tc>
        <w:tc>
          <w:tcPr>
            <w:tcW w:w="279" w:type="dxa"/>
            <w:shd w:val="clear" w:color="auto" w:fill="auto"/>
            <w:noWrap/>
          </w:tcPr>
          <w:p w14:paraId="450692B8"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283771D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721611A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0.311</w:t>
            </w:r>
          </w:p>
        </w:tc>
        <w:tc>
          <w:tcPr>
            <w:tcW w:w="1460" w:type="dxa"/>
            <w:gridSpan w:val="4"/>
            <w:shd w:val="clear" w:color="auto" w:fill="auto"/>
            <w:noWrap/>
          </w:tcPr>
          <w:p w14:paraId="53B00C62"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0.453</w:t>
            </w:r>
          </w:p>
        </w:tc>
      </w:tr>
      <w:tr w:rsidR="00487D56" w:rsidRPr="00294C0D" w14:paraId="73D90410" w14:textId="77777777" w:rsidTr="00151B8E">
        <w:trPr>
          <w:trHeight w:val="331"/>
          <w:jc w:val="center"/>
        </w:trPr>
        <w:tc>
          <w:tcPr>
            <w:tcW w:w="4563" w:type="dxa"/>
            <w:shd w:val="clear" w:color="auto" w:fill="auto"/>
            <w:noWrap/>
          </w:tcPr>
          <w:p w14:paraId="2CE5ED96"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Not Enrolled NEW</w:t>
            </w:r>
          </w:p>
        </w:tc>
        <w:tc>
          <w:tcPr>
            <w:tcW w:w="1400" w:type="dxa"/>
            <w:shd w:val="clear" w:color="auto" w:fill="auto"/>
            <w:noWrap/>
          </w:tcPr>
          <w:p w14:paraId="0BD85C1A"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0652054D"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0.202</w:t>
            </w:r>
          </w:p>
        </w:tc>
        <w:tc>
          <w:tcPr>
            <w:tcW w:w="1296" w:type="dxa"/>
            <w:shd w:val="clear" w:color="auto" w:fill="auto"/>
            <w:noWrap/>
          </w:tcPr>
          <w:p w14:paraId="13A202C3"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0.400</w:t>
            </w:r>
          </w:p>
        </w:tc>
        <w:tc>
          <w:tcPr>
            <w:tcW w:w="279" w:type="dxa"/>
            <w:shd w:val="clear" w:color="auto" w:fill="auto"/>
            <w:noWrap/>
          </w:tcPr>
          <w:p w14:paraId="4950B7A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38A1453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1DE97C38"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0.246</w:t>
            </w:r>
          </w:p>
        </w:tc>
        <w:tc>
          <w:tcPr>
            <w:tcW w:w="1460" w:type="dxa"/>
            <w:gridSpan w:val="4"/>
            <w:shd w:val="clear" w:color="auto" w:fill="auto"/>
            <w:noWrap/>
          </w:tcPr>
          <w:p w14:paraId="214F220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0.429</w:t>
            </w:r>
          </w:p>
        </w:tc>
      </w:tr>
      <w:tr w:rsidR="00487D56" w:rsidRPr="00294C0D" w14:paraId="2608A6BF" w14:textId="77777777" w:rsidTr="00151B8E">
        <w:trPr>
          <w:trHeight w:val="331"/>
          <w:jc w:val="center"/>
        </w:trPr>
        <w:tc>
          <w:tcPr>
            <w:tcW w:w="4563" w:type="dxa"/>
            <w:shd w:val="clear" w:color="auto" w:fill="auto"/>
            <w:noWrap/>
          </w:tcPr>
          <w:p w14:paraId="677DC961"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Obtain Bachelors Within 6 Years: Original</w:t>
            </w:r>
          </w:p>
        </w:tc>
        <w:tc>
          <w:tcPr>
            <w:tcW w:w="1400" w:type="dxa"/>
            <w:shd w:val="clear" w:color="auto" w:fill="auto"/>
            <w:noWrap/>
          </w:tcPr>
          <w:p w14:paraId="5FA379E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1D88BA2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0.386</w:t>
            </w:r>
          </w:p>
        </w:tc>
        <w:tc>
          <w:tcPr>
            <w:tcW w:w="1296" w:type="dxa"/>
            <w:shd w:val="clear" w:color="auto" w:fill="auto"/>
            <w:noWrap/>
          </w:tcPr>
          <w:p w14:paraId="215A7A8F"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0.487</w:t>
            </w:r>
          </w:p>
        </w:tc>
        <w:tc>
          <w:tcPr>
            <w:tcW w:w="279" w:type="dxa"/>
            <w:shd w:val="clear" w:color="auto" w:fill="auto"/>
            <w:noWrap/>
          </w:tcPr>
          <w:p w14:paraId="271C744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09A48CDA"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08BC3342"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0.250</w:t>
            </w:r>
          </w:p>
        </w:tc>
        <w:tc>
          <w:tcPr>
            <w:tcW w:w="1460" w:type="dxa"/>
            <w:gridSpan w:val="4"/>
            <w:shd w:val="clear" w:color="auto" w:fill="auto"/>
            <w:noWrap/>
          </w:tcPr>
          <w:p w14:paraId="370716F6"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0.433</w:t>
            </w:r>
          </w:p>
        </w:tc>
      </w:tr>
      <w:tr w:rsidR="00487D56" w:rsidRPr="00294C0D" w14:paraId="64BA3C1F" w14:textId="77777777" w:rsidTr="00151B8E">
        <w:trPr>
          <w:trHeight w:val="331"/>
          <w:jc w:val="center"/>
        </w:trPr>
        <w:tc>
          <w:tcPr>
            <w:tcW w:w="4563" w:type="dxa"/>
            <w:shd w:val="clear" w:color="auto" w:fill="auto"/>
            <w:noWrap/>
          </w:tcPr>
          <w:p w14:paraId="34F1BCE3"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New Bachelor's Rate within 6 Years</w:t>
            </w:r>
          </w:p>
        </w:tc>
        <w:tc>
          <w:tcPr>
            <w:tcW w:w="1400" w:type="dxa"/>
            <w:shd w:val="clear" w:color="auto" w:fill="auto"/>
            <w:noWrap/>
          </w:tcPr>
          <w:p w14:paraId="38E81F97"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2,291,621</w:t>
            </w:r>
          </w:p>
        </w:tc>
        <w:tc>
          <w:tcPr>
            <w:tcW w:w="1296" w:type="dxa"/>
            <w:shd w:val="clear" w:color="auto" w:fill="auto"/>
            <w:noWrap/>
          </w:tcPr>
          <w:p w14:paraId="3C10B68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0.389</w:t>
            </w:r>
          </w:p>
        </w:tc>
        <w:tc>
          <w:tcPr>
            <w:tcW w:w="1296" w:type="dxa"/>
            <w:shd w:val="clear" w:color="auto" w:fill="auto"/>
            <w:noWrap/>
          </w:tcPr>
          <w:p w14:paraId="683633C0"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0.484</w:t>
            </w:r>
          </w:p>
        </w:tc>
        <w:tc>
          <w:tcPr>
            <w:tcW w:w="279" w:type="dxa"/>
            <w:shd w:val="clear" w:color="auto" w:fill="auto"/>
            <w:noWrap/>
          </w:tcPr>
          <w:p w14:paraId="026C3222"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0BCBEC9D"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390,728</w:t>
            </w:r>
          </w:p>
        </w:tc>
        <w:tc>
          <w:tcPr>
            <w:tcW w:w="1430" w:type="dxa"/>
            <w:shd w:val="clear" w:color="auto" w:fill="auto"/>
            <w:noWrap/>
          </w:tcPr>
          <w:p w14:paraId="2941079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0.253</w:t>
            </w:r>
          </w:p>
        </w:tc>
        <w:tc>
          <w:tcPr>
            <w:tcW w:w="1460" w:type="dxa"/>
            <w:gridSpan w:val="4"/>
            <w:shd w:val="clear" w:color="auto" w:fill="auto"/>
            <w:noWrap/>
          </w:tcPr>
          <w:p w14:paraId="3ECD4AC5"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0.430</w:t>
            </w:r>
          </w:p>
        </w:tc>
      </w:tr>
      <w:tr w:rsidR="00487D56" w:rsidRPr="00294C0D" w14:paraId="6584A7D6" w14:textId="77777777" w:rsidTr="00151B8E">
        <w:trPr>
          <w:trHeight w:val="331"/>
          <w:jc w:val="center"/>
        </w:trPr>
        <w:tc>
          <w:tcPr>
            <w:tcW w:w="4563" w:type="dxa"/>
            <w:shd w:val="clear" w:color="auto" w:fill="auto"/>
            <w:noWrap/>
          </w:tcPr>
          <w:p w14:paraId="57A15D9B"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Expected Median Income Original</w:t>
            </w:r>
          </w:p>
        </w:tc>
        <w:tc>
          <w:tcPr>
            <w:tcW w:w="1400" w:type="dxa"/>
            <w:shd w:val="clear" w:color="auto" w:fill="auto"/>
            <w:noWrap/>
          </w:tcPr>
          <w:p w14:paraId="6490F62C"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1,986,342</w:t>
            </w:r>
          </w:p>
        </w:tc>
        <w:tc>
          <w:tcPr>
            <w:tcW w:w="1296" w:type="dxa"/>
            <w:shd w:val="clear" w:color="auto" w:fill="auto"/>
            <w:noWrap/>
          </w:tcPr>
          <w:p w14:paraId="2840E14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36209.7</w:t>
            </w:r>
          </w:p>
        </w:tc>
        <w:tc>
          <w:tcPr>
            <w:tcW w:w="1296" w:type="dxa"/>
            <w:shd w:val="clear" w:color="auto" w:fill="auto"/>
            <w:noWrap/>
          </w:tcPr>
          <w:p w14:paraId="5C0F6531"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15734.7</w:t>
            </w:r>
          </w:p>
        </w:tc>
        <w:tc>
          <w:tcPr>
            <w:tcW w:w="279" w:type="dxa"/>
            <w:shd w:val="clear" w:color="auto" w:fill="auto"/>
            <w:noWrap/>
          </w:tcPr>
          <w:p w14:paraId="55A9E111"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712C21F7"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338,991</w:t>
            </w:r>
          </w:p>
        </w:tc>
        <w:tc>
          <w:tcPr>
            <w:tcW w:w="1430" w:type="dxa"/>
            <w:shd w:val="clear" w:color="auto" w:fill="auto"/>
            <w:noWrap/>
          </w:tcPr>
          <w:p w14:paraId="451FE3EF"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32704.5</w:t>
            </w:r>
          </w:p>
        </w:tc>
        <w:tc>
          <w:tcPr>
            <w:tcW w:w="1460" w:type="dxa"/>
            <w:gridSpan w:val="4"/>
            <w:shd w:val="clear" w:color="auto" w:fill="auto"/>
            <w:noWrap/>
          </w:tcPr>
          <w:p w14:paraId="7378348B"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14095.2</w:t>
            </w:r>
          </w:p>
        </w:tc>
      </w:tr>
      <w:tr w:rsidR="00487D56" w:rsidRPr="00294C0D" w14:paraId="0B12E0B6" w14:textId="77777777" w:rsidTr="00151B8E">
        <w:trPr>
          <w:trHeight w:val="331"/>
          <w:jc w:val="center"/>
        </w:trPr>
        <w:tc>
          <w:tcPr>
            <w:tcW w:w="4563" w:type="dxa"/>
            <w:shd w:val="clear" w:color="auto" w:fill="auto"/>
            <w:noWrap/>
          </w:tcPr>
          <w:p w14:paraId="2D27B9F3"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Expected Median Income New</w:t>
            </w:r>
          </w:p>
        </w:tc>
        <w:tc>
          <w:tcPr>
            <w:tcW w:w="1400" w:type="dxa"/>
            <w:shd w:val="clear" w:color="auto" w:fill="auto"/>
            <w:noWrap/>
          </w:tcPr>
          <w:p w14:paraId="681566C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1,986,342</w:t>
            </w:r>
          </w:p>
        </w:tc>
        <w:tc>
          <w:tcPr>
            <w:tcW w:w="1296" w:type="dxa"/>
            <w:shd w:val="clear" w:color="auto" w:fill="auto"/>
            <w:noWrap/>
          </w:tcPr>
          <w:p w14:paraId="18140542"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36147.5</w:t>
            </w:r>
          </w:p>
        </w:tc>
        <w:tc>
          <w:tcPr>
            <w:tcW w:w="1296" w:type="dxa"/>
            <w:shd w:val="clear" w:color="auto" w:fill="auto"/>
            <w:noWrap/>
          </w:tcPr>
          <w:p w14:paraId="531A7437"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14744.8</w:t>
            </w:r>
          </w:p>
        </w:tc>
        <w:tc>
          <w:tcPr>
            <w:tcW w:w="279" w:type="dxa"/>
            <w:shd w:val="clear" w:color="auto" w:fill="auto"/>
            <w:noWrap/>
          </w:tcPr>
          <w:p w14:paraId="38E94782"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686924C9"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338,991</w:t>
            </w:r>
          </w:p>
        </w:tc>
        <w:tc>
          <w:tcPr>
            <w:tcW w:w="1430" w:type="dxa"/>
            <w:shd w:val="clear" w:color="auto" w:fill="auto"/>
            <w:noWrap/>
          </w:tcPr>
          <w:p w14:paraId="24B515B4"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32738.5</w:t>
            </w:r>
          </w:p>
        </w:tc>
        <w:tc>
          <w:tcPr>
            <w:tcW w:w="1460" w:type="dxa"/>
            <w:gridSpan w:val="4"/>
            <w:shd w:val="clear" w:color="auto" w:fill="auto"/>
            <w:noWrap/>
          </w:tcPr>
          <w:p w14:paraId="520E5655" w14:textId="77777777" w:rsidR="00487D56" w:rsidRPr="00170911" w:rsidRDefault="00487D56" w:rsidP="00151B8E">
            <w:pPr>
              <w:spacing w:after="0" w:line="240" w:lineRule="auto"/>
              <w:jc w:val="right"/>
              <w:rPr>
                <w:rFonts w:ascii="Times New Roman" w:hAnsi="Times New Roman"/>
                <w:color w:val="000000"/>
                <w:sz w:val="24"/>
                <w:szCs w:val="24"/>
              </w:rPr>
            </w:pPr>
            <w:r w:rsidRPr="003B57B0">
              <w:rPr>
                <w:rFonts w:ascii="Times New Roman" w:hAnsi="Times New Roman"/>
                <w:color w:val="000000"/>
                <w:sz w:val="24"/>
                <w:szCs w:val="24"/>
              </w:rPr>
              <w:t>13669.6</w:t>
            </w:r>
          </w:p>
        </w:tc>
      </w:tr>
    </w:tbl>
    <w:p w14:paraId="6E4353D2" w14:textId="35B536D6" w:rsidR="00487D56" w:rsidRPr="00151B8E" w:rsidRDefault="00151B8E" w:rsidP="00487D56">
      <w:pPr>
        <w:rPr>
          <w:rFonts w:ascii="Times New Roman" w:hAnsi="Times New Roman"/>
          <w:sz w:val="24"/>
          <w:szCs w:val="24"/>
        </w:rPr>
      </w:pPr>
      <w:r w:rsidRPr="00151B8E">
        <w:rPr>
          <w:rFonts w:ascii="Times New Roman" w:hAnsi="Times New Roman"/>
          <w:sz w:val="24"/>
          <w:szCs w:val="24"/>
        </w:rPr>
        <w:t>Source:</w:t>
      </w:r>
      <w:r w:rsidR="00592EF6">
        <w:rPr>
          <w:rFonts w:ascii="Times New Roman" w:hAnsi="Times New Roman"/>
          <w:sz w:val="24"/>
          <w:szCs w:val="24"/>
        </w:rPr>
        <w:t xml:space="preserve"> Authors’ calculations</w:t>
      </w:r>
    </w:p>
    <w:p w14:paraId="27F397DA" w14:textId="77777777" w:rsidR="00151B8E" w:rsidRPr="00151B8E" w:rsidRDefault="00151B8E" w:rsidP="00151B8E">
      <w:pPr>
        <w:pStyle w:val="ListParagraph"/>
        <w:numPr>
          <w:ilvl w:val="0"/>
          <w:numId w:val="41"/>
        </w:numPr>
        <w:rPr>
          <w:rFonts w:ascii="Times New Roman" w:hAnsi="Times New Roman"/>
          <w:sz w:val="24"/>
          <w:szCs w:val="24"/>
        </w:rPr>
      </w:pPr>
      <w:r w:rsidRPr="00151B8E">
        <w:rPr>
          <w:rFonts w:ascii="Times New Roman" w:hAnsi="Times New Roman"/>
          <w:sz w:val="24"/>
          <w:szCs w:val="24"/>
        </w:rPr>
        <w:t xml:space="preserve">Note: We simulate the impacts of a ten percent cut in tuition and fees at each four year public college.    Responses of enrollment and graduation to tuition and fees are taken from estimates in the literature as detailed in Appendix Table 3 and the text.   </w:t>
      </w:r>
    </w:p>
    <w:p w14:paraId="471543B6" w14:textId="77777777" w:rsidR="00487D56" w:rsidRPr="00825EB3" w:rsidRDefault="00487D56" w:rsidP="00487D56">
      <w:pPr>
        <w:spacing w:after="0" w:line="240" w:lineRule="auto"/>
        <w:jc w:val="center"/>
        <w:rPr>
          <w:rFonts w:ascii="Times New Roman" w:hAnsi="Times New Roman"/>
          <w:b/>
          <w:sz w:val="24"/>
          <w:szCs w:val="24"/>
        </w:rPr>
      </w:pPr>
      <w:r>
        <w:rPr>
          <w:rFonts w:ascii="Times New Roman" w:hAnsi="Times New Roman"/>
          <w:b/>
          <w:sz w:val="24"/>
          <w:szCs w:val="24"/>
        </w:rPr>
        <w:br w:type="page"/>
      </w:r>
    </w:p>
    <w:p w14:paraId="15D37BD4" w14:textId="77777777" w:rsidR="00487D56" w:rsidRPr="00151B8E" w:rsidRDefault="00487D56" w:rsidP="00151B8E">
      <w:pPr>
        <w:spacing w:after="0" w:line="240" w:lineRule="auto"/>
        <w:rPr>
          <w:rFonts w:ascii="Times New Roman" w:hAnsi="Times New Roman"/>
          <w:sz w:val="24"/>
          <w:szCs w:val="24"/>
        </w:rPr>
      </w:pPr>
      <w:r w:rsidRPr="00151B8E">
        <w:rPr>
          <w:rFonts w:ascii="Times New Roman" w:hAnsi="Times New Roman"/>
          <w:sz w:val="24"/>
          <w:szCs w:val="24"/>
        </w:rPr>
        <w:lastRenderedPageBreak/>
        <w:t>Table 4b</w:t>
      </w:r>
      <w:r w:rsidR="00151B8E" w:rsidRPr="00151B8E">
        <w:rPr>
          <w:rFonts w:ascii="Times New Roman" w:hAnsi="Times New Roman"/>
          <w:sz w:val="24"/>
          <w:szCs w:val="24"/>
        </w:rPr>
        <w:t xml:space="preserve">: </w:t>
      </w:r>
      <w:r w:rsidRPr="00151B8E">
        <w:rPr>
          <w:rFonts w:ascii="Times New Roman" w:hAnsi="Times New Roman"/>
          <w:sz w:val="24"/>
          <w:szCs w:val="24"/>
        </w:rPr>
        <w:t>Simulation of Zero Tuition For Students with Family Income Less Than $60,000 at Public 4 Year Colleges:</w:t>
      </w:r>
      <w:r w:rsidR="00151B8E" w:rsidRPr="00151B8E">
        <w:rPr>
          <w:rFonts w:ascii="Times New Roman" w:hAnsi="Times New Roman"/>
          <w:sz w:val="24"/>
          <w:szCs w:val="24"/>
        </w:rPr>
        <w:t xml:space="preserve"> </w:t>
      </w:r>
      <w:r w:rsidRPr="00151B8E">
        <w:rPr>
          <w:rFonts w:ascii="Times New Roman" w:hAnsi="Times New Roman"/>
          <w:sz w:val="24"/>
          <w:szCs w:val="24"/>
        </w:rPr>
        <w:t>Impacts on Enrollments, Graduation and Earnings</w:t>
      </w:r>
    </w:p>
    <w:tbl>
      <w:tblPr>
        <w:tblW w:w="12876" w:type="dxa"/>
        <w:jc w:val="center"/>
        <w:tblBorders>
          <w:top w:val="double" w:sz="4" w:space="0" w:color="auto"/>
          <w:bottom w:val="double" w:sz="4" w:space="0" w:color="auto"/>
        </w:tblBorders>
        <w:tblLook w:val="04A0" w:firstRow="1" w:lastRow="0" w:firstColumn="1" w:lastColumn="0" w:noHBand="0" w:noVBand="1"/>
      </w:tblPr>
      <w:tblGrid>
        <w:gridCol w:w="4563"/>
        <w:gridCol w:w="1400"/>
        <w:gridCol w:w="1296"/>
        <w:gridCol w:w="1296"/>
        <w:gridCol w:w="279"/>
        <w:gridCol w:w="1152"/>
        <w:gridCol w:w="1430"/>
        <w:gridCol w:w="10"/>
        <w:gridCol w:w="1421"/>
        <w:gridCol w:w="19"/>
        <w:gridCol w:w="10"/>
      </w:tblGrid>
      <w:tr w:rsidR="00487D56" w:rsidRPr="00DF5DCA" w14:paraId="2B86D286" w14:textId="77777777" w:rsidTr="00151B8E">
        <w:trPr>
          <w:gridAfter w:val="2"/>
          <w:wAfter w:w="29" w:type="dxa"/>
          <w:trHeight w:val="288"/>
          <w:jc w:val="center"/>
        </w:trPr>
        <w:tc>
          <w:tcPr>
            <w:tcW w:w="4563" w:type="dxa"/>
            <w:shd w:val="clear" w:color="auto" w:fill="auto"/>
            <w:noWrap/>
            <w:hideMark/>
          </w:tcPr>
          <w:p w14:paraId="6D423E44" w14:textId="77777777" w:rsidR="00487D56" w:rsidRPr="00DF5DCA" w:rsidRDefault="00487D56" w:rsidP="00151B8E">
            <w:pPr>
              <w:spacing w:after="0" w:line="240" w:lineRule="auto"/>
              <w:rPr>
                <w:rFonts w:ascii="Times New Roman" w:hAnsi="Times New Roman"/>
                <w:color w:val="000000"/>
              </w:rPr>
            </w:pPr>
          </w:p>
        </w:tc>
        <w:tc>
          <w:tcPr>
            <w:tcW w:w="3992" w:type="dxa"/>
            <w:gridSpan w:val="3"/>
            <w:shd w:val="clear" w:color="auto" w:fill="auto"/>
            <w:noWrap/>
            <w:hideMark/>
          </w:tcPr>
          <w:p w14:paraId="215BB722" w14:textId="77777777" w:rsidR="00487D56" w:rsidRPr="00DF5DCA" w:rsidRDefault="00487D56" w:rsidP="00151B8E">
            <w:pPr>
              <w:spacing w:after="0" w:line="240" w:lineRule="auto"/>
              <w:jc w:val="center"/>
              <w:rPr>
                <w:rFonts w:ascii="Times New Roman" w:hAnsi="Times New Roman"/>
                <w:color w:val="000000"/>
              </w:rPr>
            </w:pPr>
            <w:r w:rsidRPr="00DF5DCA">
              <w:rPr>
                <w:rFonts w:ascii="Times New Roman" w:hAnsi="Times New Roman"/>
                <w:color w:val="000000"/>
              </w:rPr>
              <w:t>All Students</w:t>
            </w:r>
          </w:p>
        </w:tc>
        <w:tc>
          <w:tcPr>
            <w:tcW w:w="279" w:type="dxa"/>
            <w:shd w:val="clear" w:color="auto" w:fill="auto"/>
            <w:noWrap/>
            <w:hideMark/>
          </w:tcPr>
          <w:p w14:paraId="568D53B7" w14:textId="77777777" w:rsidR="00487D56" w:rsidRPr="00DF5DCA" w:rsidRDefault="00487D56" w:rsidP="00151B8E">
            <w:pPr>
              <w:spacing w:after="0" w:line="240" w:lineRule="auto"/>
              <w:jc w:val="right"/>
              <w:rPr>
                <w:rFonts w:ascii="Times New Roman" w:hAnsi="Times New Roman"/>
                <w:color w:val="000000"/>
              </w:rPr>
            </w:pPr>
          </w:p>
        </w:tc>
        <w:tc>
          <w:tcPr>
            <w:tcW w:w="4013" w:type="dxa"/>
            <w:gridSpan w:val="4"/>
            <w:shd w:val="clear" w:color="auto" w:fill="auto"/>
            <w:noWrap/>
            <w:hideMark/>
          </w:tcPr>
          <w:p w14:paraId="06D16E72" w14:textId="77777777" w:rsidR="00487D56" w:rsidRPr="00DF5DCA" w:rsidRDefault="00487D56" w:rsidP="00151B8E">
            <w:pPr>
              <w:spacing w:after="0" w:line="240" w:lineRule="auto"/>
              <w:jc w:val="center"/>
              <w:rPr>
                <w:rFonts w:ascii="Times New Roman" w:hAnsi="Times New Roman"/>
                <w:color w:val="000000"/>
              </w:rPr>
            </w:pPr>
            <w:r>
              <w:rPr>
                <w:rFonts w:ascii="Times New Roman" w:hAnsi="Times New Roman"/>
                <w:color w:val="000000"/>
              </w:rPr>
              <w:t>Low Income Students</w:t>
            </w:r>
          </w:p>
        </w:tc>
      </w:tr>
      <w:tr w:rsidR="00487D56" w:rsidRPr="00DF5DCA" w14:paraId="4114EEB7" w14:textId="77777777" w:rsidTr="00151B8E">
        <w:trPr>
          <w:trHeight w:val="288"/>
          <w:jc w:val="center"/>
        </w:trPr>
        <w:tc>
          <w:tcPr>
            <w:tcW w:w="4563" w:type="dxa"/>
            <w:shd w:val="clear" w:color="auto" w:fill="auto"/>
            <w:noWrap/>
            <w:hideMark/>
          </w:tcPr>
          <w:p w14:paraId="6E47209D" w14:textId="77777777" w:rsidR="00487D56" w:rsidRPr="00DF5DCA" w:rsidRDefault="00487D56" w:rsidP="00151B8E">
            <w:pPr>
              <w:spacing w:after="0" w:line="240" w:lineRule="auto"/>
              <w:rPr>
                <w:rFonts w:ascii="Times New Roman" w:hAnsi="Times New Roman"/>
                <w:color w:val="000000"/>
              </w:rPr>
            </w:pPr>
            <w:r w:rsidRPr="00DF5DCA">
              <w:rPr>
                <w:rFonts w:ascii="Times New Roman" w:hAnsi="Times New Roman"/>
                <w:color w:val="000000"/>
              </w:rPr>
              <w:t>Variable</w:t>
            </w:r>
          </w:p>
        </w:tc>
        <w:tc>
          <w:tcPr>
            <w:tcW w:w="1400" w:type="dxa"/>
            <w:shd w:val="clear" w:color="auto" w:fill="auto"/>
            <w:noWrap/>
            <w:hideMark/>
          </w:tcPr>
          <w:p w14:paraId="39BB213E"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296" w:type="dxa"/>
            <w:shd w:val="clear" w:color="auto" w:fill="auto"/>
            <w:noWrap/>
            <w:hideMark/>
          </w:tcPr>
          <w:p w14:paraId="5AF72B40"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296" w:type="dxa"/>
            <w:shd w:val="clear" w:color="auto" w:fill="auto"/>
            <w:noWrap/>
            <w:hideMark/>
          </w:tcPr>
          <w:p w14:paraId="57432D63"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c>
          <w:tcPr>
            <w:tcW w:w="279" w:type="dxa"/>
            <w:shd w:val="clear" w:color="auto" w:fill="auto"/>
            <w:noWrap/>
            <w:hideMark/>
          </w:tcPr>
          <w:p w14:paraId="47310176" w14:textId="77777777" w:rsidR="00487D56" w:rsidRPr="00DF5DCA" w:rsidRDefault="00487D56" w:rsidP="00151B8E">
            <w:pPr>
              <w:spacing w:after="0" w:line="240" w:lineRule="auto"/>
              <w:jc w:val="right"/>
              <w:rPr>
                <w:rFonts w:ascii="Times New Roman" w:hAnsi="Times New Roman"/>
                <w:color w:val="000000"/>
              </w:rPr>
            </w:pPr>
          </w:p>
        </w:tc>
        <w:tc>
          <w:tcPr>
            <w:tcW w:w="1152" w:type="dxa"/>
            <w:shd w:val="clear" w:color="auto" w:fill="auto"/>
            <w:noWrap/>
            <w:hideMark/>
          </w:tcPr>
          <w:p w14:paraId="3E11E52F"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430" w:type="dxa"/>
            <w:shd w:val="clear" w:color="auto" w:fill="auto"/>
            <w:noWrap/>
            <w:hideMark/>
          </w:tcPr>
          <w:p w14:paraId="4F920355"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460" w:type="dxa"/>
            <w:gridSpan w:val="4"/>
            <w:shd w:val="clear" w:color="auto" w:fill="auto"/>
            <w:noWrap/>
            <w:hideMark/>
          </w:tcPr>
          <w:p w14:paraId="2F96A3C1"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r>
      <w:tr w:rsidR="00487D56" w:rsidRPr="00294C0D" w14:paraId="3E89CD02" w14:textId="77777777" w:rsidTr="00151B8E">
        <w:trPr>
          <w:gridAfter w:val="1"/>
          <w:wAfter w:w="10" w:type="dxa"/>
          <w:trHeight w:val="331"/>
          <w:jc w:val="center"/>
        </w:trPr>
        <w:tc>
          <w:tcPr>
            <w:tcW w:w="4563" w:type="dxa"/>
            <w:shd w:val="clear" w:color="auto" w:fill="auto"/>
            <w:noWrap/>
          </w:tcPr>
          <w:p w14:paraId="5B16C6E2"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Net Tuition and Fees Original</w:t>
            </w:r>
          </w:p>
        </w:tc>
        <w:tc>
          <w:tcPr>
            <w:tcW w:w="1400" w:type="dxa"/>
            <w:shd w:val="clear" w:color="auto" w:fill="auto"/>
            <w:noWrap/>
            <w:vAlign w:val="bottom"/>
          </w:tcPr>
          <w:p w14:paraId="13D8B53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1,806,094</w:t>
            </w:r>
          </w:p>
        </w:tc>
        <w:tc>
          <w:tcPr>
            <w:tcW w:w="1296" w:type="dxa"/>
            <w:shd w:val="clear" w:color="auto" w:fill="auto"/>
            <w:noWrap/>
            <w:vAlign w:val="bottom"/>
          </w:tcPr>
          <w:p w14:paraId="7BAD45D6"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4697.06</w:t>
            </w:r>
          </w:p>
        </w:tc>
        <w:tc>
          <w:tcPr>
            <w:tcW w:w="1296" w:type="dxa"/>
            <w:shd w:val="clear" w:color="auto" w:fill="auto"/>
            <w:noWrap/>
            <w:vAlign w:val="bottom"/>
          </w:tcPr>
          <w:p w14:paraId="415D25C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5873.76</w:t>
            </w:r>
          </w:p>
        </w:tc>
        <w:tc>
          <w:tcPr>
            <w:tcW w:w="279" w:type="dxa"/>
            <w:shd w:val="clear" w:color="auto" w:fill="auto"/>
            <w:noWrap/>
            <w:vAlign w:val="bottom"/>
          </w:tcPr>
          <w:p w14:paraId="2D7FAABF"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15C63E9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291,567</w:t>
            </w:r>
          </w:p>
        </w:tc>
        <w:tc>
          <w:tcPr>
            <w:tcW w:w="1440" w:type="dxa"/>
            <w:gridSpan w:val="2"/>
            <w:vAlign w:val="bottom"/>
          </w:tcPr>
          <w:p w14:paraId="715C4BEB" w14:textId="77777777" w:rsidR="00487D56" w:rsidRPr="00294C0D" w:rsidRDefault="00487D56" w:rsidP="00151B8E">
            <w:pPr>
              <w:spacing w:after="0" w:line="240" w:lineRule="auto"/>
              <w:jc w:val="right"/>
            </w:pPr>
            <w:r w:rsidRPr="00DA465C">
              <w:rPr>
                <w:rFonts w:ascii="Times New Roman" w:hAnsi="Times New Roman"/>
                <w:color w:val="000000"/>
                <w:sz w:val="24"/>
                <w:szCs w:val="24"/>
              </w:rPr>
              <w:t>614.31</w:t>
            </w:r>
          </w:p>
        </w:tc>
        <w:tc>
          <w:tcPr>
            <w:tcW w:w="1440" w:type="dxa"/>
            <w:gridSpan w:val="2"/>
            <w:vAlign w:val="bottom"/>
          </w:tcPr>
          <w:p w14:paraId="7CD97C7D" w14:textId="77777777" w:rsidR="00487D56" w:rsidRPr="00294C0D" w:rsidRDefault="00487D56" w:rsidP="00151B8E">
            <w:pPr>
              <w:spacing w:after="0" w:line="240" w:lineRule="auto"/>
              <w:jc w:val="right"/>
            </w:pPr>
            <w:r w:rsidRPr="00DA465C">
              <w:rPr>
                <w:rFonts w:ascii="Times New Roman" w:hAnsi="Times New Roman"/>
                <w:color w:val="000000"/>
                <w:sz w:val="24"/>
                <w:szCs w:val="24"/>
              </w:rPr>
              <w:t>1848.18</w:t>
            </w:r>
          </w:p>
        </w:tc>
      </w:tr>
      <w:tr w:rsidR="00487D56" w:rsidRPr="00294C0D" w14:paraId="75E97C4E" w14:textId="77777777" w:rsidTr="00151B8E">
        <w:trPr>
          <w:gridAfter w:val="1"/>
          <w:wAfter w:w="10" w:type="dxa"/>
          <w:trHeight w:val="331"/>
          <w:jc w:val="center"/>
        </w:trPr>
        <w:tc>
          <w:tcPr>
            <w:tcW w:w="4563" w:type="dxa"/>
            <w:shd w:val="clear" w:color="auto" w:fill="auto"/>
            <w:noWrap/>
          </w:tcPr>
          <w:p w14:paraId="478A9A78"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Net Tuition Fees Room and Board Original</w:t>
            </w:r>
          </w:p>
        </w:tc>
        <w:tc>
          <w:tcPr>
            <w:tcW w:w="1400" w:type="dxa"/>
            <w:shd w:val="clear" w:color="auto" w:fill="auto"/>
            <w:noWrap/>
            <w:vAlign w:val="bottom"/>
          </w:tcPr>
          <w:p w14:paraId="2B54D825"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1,805,428</w:t>
            </w:r>
          </w:p>
        </w:tc>
        <w:tc>
          <w:tcPr>
            <w:tcW w:w="1296" w:type="dxa"/>
            <w:shd w:val="clear" w:color="auto" w:fill="auto"/>
            <w:noWrap/>
            <w:vAlign w:val="bottom"/>
          </w:tcPr>
          <w:p w14:paraId="70F4C227"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13034.58</w:t>
            </w:r>
          </w:p>
        </w:tc>
        <w:tc>
          <w:tcPr>
            <w:tcW w:w="1296" w:type="dxa"/>
            <w:shd w:val="clear" w:color="auto" w:fill="auto"/>
            <w:noWrap/>
            <w:vAlign w:val="bottom"/>
          </w:tcPr>
          <w:p w14:paraId="78C953A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7328.89</w:t>
            </w:r>
          </w:p>
        </w:tc>
        <w:tc>
          <w:tcPr>
            <w:tcW w:w="279" w:type="dxa"/>
            <w:shd w:val="clear" w:color="auto" w:fill="auto"/>
            <w:noWrap/>
            <w:vAlign w:val="bottom"/>
          </w:tcPr>
          <w:p w14:paraId="5E9AB5FC"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704464A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291,353</w:t>
            </w:r>
          </w:p>
        </w:tc>
        <w:tc>
          <w:tcPr>
            <w:tcW w:w="1440" w:type="dxa"/>
            <w:gridSpan w:val="2"/>
            <w:vAlign w:val="bottom"/>
          </w:tcPr>
          <w:p w14:paraId="0AD742C7" w14:textId="77777777" w:rsidR="00487D56" w:rsidRPr="00294C0D" w:rsidRDefault="00487D56" w:rsidP="00151B8E">
            <w:pPr>
              <w:spacing w:after="0" w:line="240" w:lineRule="auto"/>
              <w:jc w:val="right"/>
            </w:pPr>
            <w:r w:rsidRPr="00DA465C">
              <w:rPr>
                <w:rFonts w:ascii="Times New Roman" w:hAnsi="Times New Roman"/>
                <w:color w:val="000000"/>
                <w:sz w:val="24"/>
                <w:szCs w:val="24"/>
              </w:rPr>
              <w:t>11063.22</w:t>
            </w:r>
          </w:p>
        </w:tc>
        <w:tc>
          <w:tcPr>
            <w:tcW w:w="1440" w:type="dxa"/>
            <w:gridSpan w:val="2"/>
            <w:vAlign w:val="bottom"/>
          </w:tcPr>
          <w:p w14:paraId="7F297E91" w14:textId="77777777" w:rsidR="00487D56" w:rsidRPr="00294C0D" w:rsidRDefault="00487D56" w:rsidP="00151B8E">
            <w:pPr>
              <w:spacing w:after="0" w:line="240" w:lineRule="auto"/>
              <w:jc w:val="right"/>
            </w:pPr>
            <w:r w:rsidRPr="00DA465C">
              <w:rPr>
                <w:rFonts w:ascii="Times New Roman" w:hAnsi="Times New Roman"/>
                <w:color w:val="000000"/>
                <w:sz w:val="24"/>
                <w:szCs w:val="24"/>
              </w:rPr>
              <w:t>6058.95</w:t>
            </w:r>
          </w:p>
        </w:tc>
      </w:tr>
      <w:tr w:rsidR="00487D56" w:rsidRPr="00294C0D" w14:paraId="218259CD" w14:textId="77777777" w:rsidTr="00151B8E">
        <w:trPr>
          <w:gridAfter w:val="1"/>
          <w:wAfter w:w="10" w:type="dxa"/>
          <w:trHeight w:val="331"/>
          <w:jc w:val="center"/>
        </w:trPr>
        <w:tc>
          <w:tcPr>
            <w:tcW w:w="4563" w:type="dxa"/>
            <w:shd w:val="clear" w:color="auto" w:fill="auto"/>
            <w:noWrap/>
          </w:tcPr>
          <w:p w14:paraId="1952B174"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Reduction in Tuition at Public Four Years</w:t>
            </w:r>
          </w:p>
        </w:tc>
        <w:tc>
          <w:tcPr>
            <w:tcW w:w="1400" w:type="dxa"/>
            <w:shd w:val="clear" w:color="auto" w:fill="auto"/>
            <w:noWrap/>
            <w:vAlign w:val="bottom"/>
          </w:tcPr>
          <w:p w14:paraId="146E5F06"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228,361</w:t>
            </w:r>
          </w:p>
        </w:tc>
        <w:tc>
          <w:tcPr>
            <w:tcW w:w="1296" w:type="dxa"/>
            <w:shd w:val="clear" w:color="auto" w:fill="auto"/>
            <w:noWrap/>
            <w:vAlign w:val="bottom"/>
          </w:tcPr>
          <w:p w14:paraId="69401F47"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1973.85</w:t>
            </w:r>
          </w:p>
        </w:tc>
        <w:tc>
          <w:tcPr>
            <w:tcW w:w="1296" w:type="dxa"/>
            <w:shd w:val="clear" w:color="auto" w:fill="auto"/>
            <w:noWrap/>
            <w:vAlign w:val="bottom"/>
          </w:tcPr>
          <w:p w14:paraId="5BFCC62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2885.09</w:t>
            </w:r>
          </w:p>
        </w:tc>
        <w:tc>
          <w:tcPr>
            <w:tcW w:w="279" w:type="dxa"/>
            <w:shd w:val="clear" w:color="auto" w:fill="auto"/>
            <w:noWrap/>
            <w:vAlign w:val="bottom"/>
          </w:tcPr>
          <w:p w14:paraId="0B4B8EF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6CB801F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115,840</w:t>
            </w:r>
          </w:p>
        </w:tc>
        <w:tc>
          <w:tcPr>
            <w:tcW w:w="1440" w:type="dxa"/>
            <w:gridSpan w:val="2"/>
            <w:vAlign w:val="bottom"/>
          </w:tcPr>
          <w:p w14:paraId="6A30BDC4" w14:textId="77777777" w:rsidR="00487D56" w:rsidRPr="00294C0D" w:rsidRDefault="00487D56" w:rsidP="00151B8E">
            <w:pPr>
              <w:spacing w:after="0" w:line="240" w:lineRule="auto"/>
              <w:jc w:val="right"/>
            </w:pPr>
            <w:r w:rsidRPr="00DA465C">
              <w:rPr>
                <w:rFonts w:ascii="Times New Roman" w:hAnsi="Times New Roman"/>
                <w:color w:val="000000"/>
                <w:sz w:val="24"/>
                <w:szCs w:val="24"/>
              </w:rPr>
              <w:t>184.54</w:t>
            </w:r>
          </w:p>
        </w:tc>
        <w:tc>
          <w:tcPr>
            <w:tcW w:w="1440" w:type="dxa"/>
            <w:gridSpan w:val="2"/>
            <w:vAlign w:val="bottom"/>
          </w:tcPr>
          <w:p w14:paraId="6AED0269" w14:textId="77777777" w:rsidR="00487D56" w:rsidRPr="00294C0D" w:rsidRDefault="00487D56" w:rsidP="00151B8E">
            <w:pPr>
              <w:spacing w:after="0" w:line="240" w:lineRule="auto"/>
              <w:jc w:val="right"/>
            </w:pPr>
            <w:r w:rsidRPr="00DA465C">
              <w:rPr>
                <w:rFonts w:ascii="Times New Roman" w:hAnsi="Times New Roman"/>
                <w:color w:val="000000"/>
                <w:sz w:val="24"/>
                <w:szCs w:val="24"/>
              </w:rPr>
              <w:t>699.52</w:t>
            </w:r>
          </w:p>
        </w:tc>
      </w:tr>
      <w:tr w:rsidR="00487D56" w:rsidRPr="00294C0D" w14:paraId="0090C0CE" w14:textId="77777777" w:rsidTr="00151B8E">
        <w:trPr>
          <w:gridAfter w:val="1"/>
          <w:wAfter w:w="10" w:type="dxa"/>
          <w:trHeight w:val="331"/>
          <w:jc w:val="center"/>
        </w:trPr>
        <w:tc>
          <w:tcPr>
            <w:tcW w:w="4563" w:type="dxa"/>
            <w:shd w:val="clear" w:color="auto" w:fill="auto"/>
            <w:noWrap/>
          </w:tcPr>
          <w:p w14:paraId="20BBD76E" w14:textId="77777777" w:rsidR="00487D56" w:rsidRPr="00170911" w:rsidRDefault="00487D56" w:rsidP="00151B8E">
            <w:pPr>
              <w:spacing w:after="0" w:line="240" w:lineRule="auto"/>
              <w:rPr>
                <w:rFonts w:ascii="Times New Roman" w:hAnsi="Times New Roman"/>
                <w:color w:val="000000"/>
                <w:sz w:val="24"/>
                <w:szCs w:val="24"/>
              </w:rPr>
            </w:pPr>
            <w:r>
              <w:rPr>
                <w:rFonts w:ascii="Times New Roman" w:hAnsi="Times New Roman"/>
                <w:color w:val="000000"/>
                <w:sz w:val="24"/>
                <w:szCs w:val="24"/>
              </w:rPr>
              <w:t>Reduc</w:t>
            </w:r>
            <w:r w:rsidRPr="00170911">
              <w:rPr>
                <w:rFonts w:ascii="Times New Roman" w:hAnsi="Times New Roman"/>
                <w:color w:val="000000"/>
                <w:sz w:val="24"/>
                <w:szCs w:val="24"/>
              </w:rPr>
              <w:t>tion in Tuition at Public Four Years Including Zeroes</w:t>
            </w:r>
          </w:p>
        </w:tc>
        <w:tc>
          <w:tcPr>
            <w:tcW w:w="1400" w:type="dxa"/>
            <w:shd w:val="clear" w:color="auto" w:fill="auto"/>
            <w:noWrap/>
            <w:vAlign w:val="bottom"/>
          </w:tcPr>
          <w:p w14:paraId="61445526"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158389D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264.38</w:t>
            </w:r>
          </w:p>
        </w:tc>
        <w:tc>
          <w:tcPr>
            <w:tcW w:w="1296" w:type="dxa"/>
            <w:shd w:val="clear" w:color="auto" w:fill="auto"/>
            <w:noWrap/>
            <w:vAlign w:val="bottom"/>
          </w:tcPr>
          <w:p w14:paraId="724CD52C"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1131.04</w:t>
            </w:r>
          </w:p>
        </w:tc>
        <w:tc>
          <w:tcPr>
            <w:tcW w:w="279" w:type="dxa"/>
            <w:shd w:val="clear" w:color="auto" w:fill="auto"/>
            <w:noWrap/>
            <w:vAlign w:val="bottom"/>
          </w:tcPr>
          <w:p w14:paraId="089AFCC9"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3CE071F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40" w:type="dxa"/>
            <w:gridSpan w:val="2"/>
            <w:vAlign w:val="bottom"/>
          </w:tcPr>
          <w:p w14:paraId="09815E30" w14:textId="77777777" w:rsidR="00487D56" w:rsidRPr="00294C0D" w:rsidRDefault="00487D56" w:rsidP="00151B8E">
            <w:pPr>
              <w:spacing w:after="0" w:line="240" w:lineRule="auto"/>
              <w:jc w:val="right"/>
            </w:pPr>
            <w:r w:rsidRPr="00DA465C">
              <w:rPr>
                <w:rFonts w:ascii="Times New Roman" w:hAnsi="Times New Roman"/>
                <w:color w:val="000000"/>
                <w:sz w:val="24"/>
                <w:szCs w:val="24"/>
              </w:rPr>
              <w:t>75.23</w:t>
            </w:r>
          </w:p>
        </w:tc>
        <w:tc>
          <w:tcPr>
            <w:tcW w:w="1440" w:type="dxa"/>
            <w:gridSpan w:val="2"/>
            <w:vAlign w:val="bottom"/>
          </w:tcPr>
          <w:p w14:paraId="43070D29" w14:textId="77777777" w:rsidR="00487D56" w:rsidRPr="00294C0D" w:rsidRDefault="00487D56" w:rsidP="00151B8E">
            <w:pPr>
              <w:spacing w:after="0" w:line="240" w:lineRule="auto"/>
              <w:jc w:val="right"/>
            </w:pPr>
            <w:r w:rsidRPr="00DA465C">
              <w:rPr>
                <w:rFonts w:ascii="Times New Roman" w:hAnsi="Times New Roman"/>
                <w:color w:val="000000"/>
                <w:sz w:val="24"/>
                <w:szCs w:val="24"/>
              </w:rPr>
              <w:t>396.43</w:t>
            </w:r>
          </w:p>
        </w:tc>
      </w:tr>
      <w:tr w:rsidR="00487D56" w:rsidRPr="00294C0D" w14:paraId="030AAE85" w14:textId="77777777" w:rsidTr="00151B8E">
        <w:trPr>
          <w:trHeight w:val="331"/>
          <w:jc w:val="center"/>
        </w:trPr>
        <w:tc>
          <w:tcPr>
            <w:tcW w:w="4563" w:type="dxa"/>
            <w:shd w:val="clear" w:color="auto" w:fill="auto"/>
            <w:noWrap/>
          </w:tcPr>
          <w:p w14:paraId="4C414952"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Two Year Institution</w:t>
            </w:r>
          </w:p>
        </w:tc>
        <w:tc>
          <w:tcPr>
            <w:tcW w:w="1400" w:type="dxa"/>
            <w:shd w:val="clear" w:color="auto" w:fill="auto"/>
            <w:noWrap/>
            <w:vAlign w:val="bottom"/>
          </w:tcPr>
          <w:p w14:paraId="7FA6A840"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3791A646"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0.275</w:t>
            </w:r>
          </w:p>
        </w:tc>
        <w:tc>
          <w:tcPr>
            <w:tcW w:w="1296" w:type="dxa"/>
            <w:shd w:val="clear" w:color="auto" w:fill="auto"/>
            <w:noWrap/>
            <w:vAlign w:val="bottom"/>
          </w:tcPr>
          <w:p w14:paraId="69A48B31"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0.447</w:t>
            </w:r>
          </w:p>
        </w:tc>
        <w:tc>
          <w:tcPr>
            <w:tcW w:w="279" w:type="dxa"/>
            <w:shd w:val="clear" w:color="auto" w:fill="auto"/>
            <w:noWrap/>
            <w:vAlign w:val="bottom"/>
          </w:tcPr>
          <w:p w14:paraId="687CC6BE"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15E14F1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7FA45762"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0.338</w:t>
            </w:r>
          </w:p>
        </w:tc>
        <w:tc>
          <w:tcPr>
            <w:tcW w:w="1460" w:type="dxa"/>
            <w:gridSpan w:val="4"/>
            <w:shd w:val="clear" w:color="auto" w:fill="auto"/>
            <w:noWrap/>
            <w:vAlign w:val="bottom"/>
          </w:tcPr>
          <w:p w14:paraId="5EB93A9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0.473</w:t>
            </w:r>
          </w:p>
        </w:tc>
      </w:tr>
      <w:tr w:rsidR="00487D56" w:rsidRPr="00294C0D" w14:paraId="7CA154A1" w14:textId="77777777" w:rsidTr="00151B8E">
        <w:trPr>
          <w:trHeight w:val="331"/>
          <w:jc w:val="center"/>
        </w:trPr>
        <w:tc>
          <w:tcPr>
            <w:tcW w:w="4563" w:type="dxa"/>
            <w:shd w:val="clear" w:color="auto" w:fill="auto"/>
            <w:noWrap/>
          </w:tcPr>
          <w:p w14:paraId="4BD5E61A"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Institution</w:t>
            </w:r>
          </w:p>
        </w:tc>
        <w:tc>
          <w:tcPr>
            <w:tcW w:w="1400" w:type="dxa"/>
            <w:shd w:val="clear" w:color="auto" w:fill="auto"/>
            <w:noWrap/>
            <w:vAlign w:val="bottom"/>
          </w:tcPr>
          <w:p w14:paraId="67E95FB8"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7F09F260"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0.521</w:t>
            </w:r>
          </w:p>
        </w:tc>
        <w:tc>
          <w:tcPr>
            <w:tcW w:w="1296" w:type="dxa"/>
            <w:shd w:val="clear" w:color="auto" w:fill="auto"/>
            <w:noWrap/>
            <w:vAlign w:val="bottom"/>
          </w:tcPr>
          <w:p w14:paraId="3BA45997"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0.500</w:t>
            </w:r>
          </w:p>
        </w:tc>
        <w:tc>
          <w:tcPr>
            <w:tcW w:w="279" w:type="dxa"/>
            <w:shd w:val="clear" w:color="auto" w:fill="auto"/>
            <w:noWrap/>
            <w:vAlign w:val="bottom"/>
          </w:tcPr>
          <w:p w14:paraId="2B0DD47E"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4C9DA90F"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576B82A2"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0.414</w:t>
            </w:r>
          </w:p>
        </w:tc>
        <w:tc>
          <w:tcPr>
            <w:tcW w:w="1460" w:type="dxa"/>
            <w:gridSpan w:val="4"/>
            <w:shd w:val="clear" w:color="auto" w:fill="auto"/>
            <w:noWrap/>
            <w:vAlign w:val="bottom"/>
          </w:tcPr>
          <w:p w14:paraId="527F670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0.493</w:t>
            </w:r>
          </w:p>
        </w:tc>
      </w:tr>
      <w:tr w:rsidR="00487D56" w:rsidRPr="00294C0D" w14:paraId="5045385E" w14:textId="77777777" w:rsidTr="00151B8E">
        <w:trPr>
          <w:trHeight w:val="331"/>
          <w:jc w:val="center"/>
        </w:trPr>
        <w:tc>
          <w:tcPr>
            <w:tcW w:w="4563" w:type="dxa"/>
            <w:shd w:val="clear" w:color="auto" w:fill="auto"/>
            <w:noWrap/>
          </w:tcPr>
          <w:p w14:paraId="5438AECE"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Public Institution</w:t>
            </w:r>
          </w:p>
        </w:tc>
        <w:tc>
          <w:tcPr>
            <w:tcW w:w="1400" w:type="dxa"/>
            <w:shd w:val="clear" w:color="auto" w:fill="auto"/>
            <w:noWrap/>
            <w:vAlign w:val="bottom"/>
          </w:tcPr>
          <w:p w14:paraId="1D96FAA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441B1FD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0.348</w:t>
            </w:r>
          </w:p>
        </w:tc>
        <w:tc>
          <w:tcPr>
            <w:tcW w:w="1296" w:type="dxa"/>
            <w:shd w:val="clear" w:color="auto" w:fill="auto"/>
            <w:noWrap/>
            <w:vAlign w:val="bottom"/>
          </w:tcPr>
          <w:p w14:paraId="5FA0DA36"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0.476</w:t>
            </w:r>
          </w:p>
        </w:tc>
        <w:tc>
          <w:tcPr>
            <w:tcW w:w="279" w:type="dxa"/>
            <w:shd w:val="clear" w:color="auto" w:fill="auto"/>
            <w:noWrap/>
            <w:vAlign w:val="bottom"/>
          </w:tcPr>
          <w:p w14:paraId="38E02D6C"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0B3B5FF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7FDDC831"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0.302</w:t>
            </w:r>
          </w:p>
        </w:tc>
        <w:tc>
          <w:tcPr>
            <w:tcW w:w="1460" w:type="dxa"/>
            <w:gridSpan w:val="4"/>
            <w:shd w:val="clear" w:color="auto" w:fill="auto"/>
            <w:noWrap/>
            <w:vAlign w:val="bottom"/>
          </w:tcPr>
          <w:p w14:paraId="7A55FFD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0.459</w:t>
            </w:r>
          </w:p>
        </w:tc>
      </w:tr>
      <w:tr w:rsidR="00487D56" w:rsidRPr="00294C0D" w14:paraId="0FC53AF2" w14:textId="77777777" w:rsidTr="00151B8E">
        <w:trPr>
          <w:trHeight w:val="331"/>
          <w:jc w:val="center"/>
        </w:trPr>
        <w:tc>
          <w:tcPr>
            <w:tcW w:w="4563" w:type="dxa"/>
            <w:shd w:val="clear" w:color="auto" w:fill="auto"/>
            <w:noWrap/>
          </w:tcPr>
          <w:p w14:paraId="0A9056D4"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Not Enrolled</w:t>
            </w:r>
          </w:p>
        </w:tc>
        <w:tc>
          <w:tcPr>
            <w:tcW w:w="1400" w:type="dxa"/>
            <w:shd w:val="clear" w:color="auto" w:fill="auto"/>
            <w:noWrap/>
            <w:vAlign w:val="bottom"/>
          </w:tcPr>
          <w:p w14:paraId="5E5FACF9"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177BC1DF"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0.204</w:t>
            </w:r>
          </w:p>
        </w:tc>
        <w:tc>
          <w:tcPr>
            <w:tcW w:w="1296" w:type="dxa"/>
            <w:shd w:val="clear" w:color="auto" w:fill="auto"/>
            <w:noWrap/>
            <w:vAlign w:val="bottom"/>
          </w:tcPr>
          <w:p w14:paraId="01C953B2"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0.403</w:t>
            </w:r>
          </w:p>
        </w:tc>
        <w:tc>
          <w:tcPr>
            <w:tcW w:w="279" w:type="dxa"/>
            <w:shd w:val="clear" w:color="auto" w:fill="auto"/>
            <w:noWrap/>
            <w:vAlign w:val="bottom"/>
          </w:tcPr>
          <w:p w14:paraId="239C725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43DA25B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22E5558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0.248</w:t>
            </w:r>
          </w:p>
        </w:tc>
        <w:tc>
          <w:tcPr>
            <w:tcW w:w="1460" w:type="dxa"/>
            <w:gridSpan w:val="4"/>
            <w:shd w:val="clear" w:color="auto" w:fill="auto"/>
            <w:noWrap/>
            <w:vAlign w:val="bottom"/>
          </w:tcPr>
          <w:p w14:paraId="530F5F3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0.432</w:t>
            </w:r>
          </w:p>
        </w:tc>
      </w:tr>
      <w:tr w:rsidR="00487D56" w:rsidRPr="00294C0D" w14:paraId="795E812A" w14:textId="77777777" w:rsidTr="00151B8E">
        <w:trPr>
          <w:trHeight w:val="331"/>
          <w:jc w:val="center"/>
        </w:trPr>
        <w:tc>
          <w:tcPr>
            <w:tcW w:w="4563" w:type="dxa"/>
            <w:shd w:val="clear" w:color="auto" w:fill="auto"/>
            <w:noWrap/>
          </w:tcPr>
          <w:p w14:paraId="1C730798"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Two Year Institution NEW</w:t>
            </w:r>
          </w:p>
        </w:tc>
        <w:tc>
          <w:tcPr>
            <w:tcW w:w="1400" w:type="dxa"/>
            <w:shd w:val="clear" w:color="auto" w:fill="auto"/>
            <w:noWrap/>
            <w:vAlign w:val="bottom"/>
          </w:tcPr>
          <w:p w14:paraId="03F7161C"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3917D30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0.267</w:t>
            </w:r>
          </w:p>
        </w:tc>
        <w:tc>
          <w:tcPr>
            <w:tcW w:w="1296" w:type="dxa"/>
            <w:shd w:val="clear" w:color="auto" w:fill="auto"/>
            <w:noWrap/>
            <w:vAlign w:val="bottom"/>
          </w:tcPr>
          <w:p w14:paraId="620705AF"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0.435</w:t>
            </w:r>
          </w:p>
        </w:tc>
        <w:tc>
          <w:tcPr>
            <w:tcW w:w="279" w:type="dxa"/>
            <w:shd w:val="clear" w:color="auto" w:fill="auto"/>
            <w:noWrap/>
            <w:vAlign w:val="bottom"/>
          </w:tcPr>
          <w:p w14:paraId="4272047C"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2B22D0D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71B22F4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0.315</w:t>
            </w:r>
          </w:p>
        </w:tc>
        <w:tc>
          <w:tcPr>
            <w:tcW w:w="1460" w:type="dxa"/>
            <w:gridSpan w:val="4"/>
            <w:shd w:val="clear" w:color="auto" w:fill="auto"/>
            <w:noWrap/>
            <w:vAlign w:val="bottom"/>
          </w:tcPr>
          <w:p w14:paraId="5BCD987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0.441</w:t>
            </w:r>
          </w:p>
        </w:tc>
      </w:tr>
      <w:tr w:rsidR="00487D56" w:rsidRPr="00294C0D" w14:paraId="0CA555A6" w14:textId="77777777" w:rsidTr="00151B8E">
        <w:trPr>
          <w:trHeight w:val="331"/>
          <w:jc w:val="center"/>
        </w:trPr>
        <w:tc>
          <w:tcPr>
            <w:tcW w:w="4563" w:type="dxa"/>
            <w:shd w:val="clear" w:color="auto" w:fill="auto"/>
            <w:noWrap/>
          </w:tcPr>
          <w:p w14:paraId="398E1F18"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Institution NEW</w:t>
            </w:r>
          </w:p>
        </w:tc>
        <w:tc>
          <w:tcPr>
            <w:tcW w:w="1400" w:type="dxa"/>
            <w:shd w:val="clear" w:color="auto" w:fill="auto"/>
            <w:noWrap/>
            <w:vAlign w:val="bottom"/>
          </w:tcPr>
          <w:p w14:paraId="1C4BB8D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1FFF7AEF"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0.534</w:t>
            </w:r>
          </w:p>
        </w:tc>
        <w:tc>
          <w:tcPr>
            <w:tcW w:w="1296" w:type="dxa"/>
            <w:shd w:val="clear" w:color="auto" w:fill="auto"/>
            <w:noWrap/>
            <w:vAlign w:val="bottom"/>
          </w:tcPr>
          <w:p w14:paraId="271BE058"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0.487</w:t>
            </w:r>
          </w:p>
        </w:tc>
        <w:tc>
          <w:tcPr>
            <w:tcW w:w="279" w:type="dxa"/>
            <w:shd w:val="clear" w:color="auto" w:fill="auto"/>
            <w:noWrap/>
            <w:vAlign w:val="bottom"/>
          </w:tcPr>
          <w:p w14:paraId="737A4850"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353515A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508D8E59"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0.454</w:t>
            </w:r>
          </w:p>
        </w:tc>
        <w:tc>
          <w:tcPr>
            <w:tcW w:w="1460" w:type="dxa"/>
            <w:gridSpan w:val="4"/>
            <w:shd w:val="clear" w:color="auto" w:fill="auto"/>
            <w:noWrap/>
            <w:vAlign w:val="bottom"/>
          </w:tcPr>
          <w:p w14:paraId="619AD9E0"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0.460</w:t>
            </w:r>
          </w:p>
        </w:tc>
      </w:tr>
      <w:tr w:rsidR="00487D56" w:rsidRPr="00294C0D" w14:paraId="322DB734" w14:textId="77777777" w:rsidTr="00151B8E">
        <w:trPr>
          <w:trHeight w:val="331"/>
          <w:jc w:val="center"/>
        </w:trPr>
        <w:tc>
          <w:tcPr>
            <w:tcW w:w="4563" w:type="dxa"/>
            <w:shd w:val="clear" w:color="auto" w:fill="auto"/>
            <w:noWrap/>
          </w:tcPr>
          <w:p w14:paraId="3DD36AAA"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Start at Four Year Public Institution NEW</w:t>
            </w:r>
          </w:p>
        </w:tc>
        <w:tc>
          <w:tcPr>
            <w:tcW w:w="1400" w:type="dxa"/>
            <w:shd w:val="clear" w:color="auto" w:fill="auto"/>
            <w:noWrap/>
            <w:vAlign w:val="bottom"/>
          </w:tcPr>
          <w:p w14:paraId="72AFDFC9"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60290EA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0.379</w:t>
            </w:r>
          </w:p>
        </w:tc>
        <w:tc>
          <w:tcPr>
            <w:tcW w:w="1296" w:type="dxa"/>
            <w:shd w:val="clear" w:color="auto" w:fill="auto"/>
            <w:noWrap/>
            <w:vAlign w:val="bottom"/>
          </w:tcPr>
          <w:p w14:paraId="22247849"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0.464</w:t>
            </w:r>
          </w:p>
        </w:tc>
        <w:tc>
          <w:tcPr>
            <w:tcW w:w="279" w:type="dxa"/>
            <w:shd w:val="clear" w:color="auto" w:fill="auto"/>
            <w:noWrap/>
            <w:vAlign w:val="bottom"/>
          </w:tcPr>
          <w:p w14:paraId="6C274AE7"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3A717D93"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2EEB3B68"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0.393</w:t>
            </w:r>
          </w:p>
        </w:tc>
        <w:tc>
          <w:tcPr>
            <w:tcW w:w="1460" w:type="dxa"/>
            <w:gridSpan w:val="4"/>
            <w:shd w:val="clear" w:color="auto" w:fill="auto"/>
            <w:noWrap/>
            <w:vAlign w:val="bottom"/>
          </w:tcPr>
          <w:p w14:paraId="1152D7C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0.422</w:t>
            </w:r>
          </w:p>
        </w:tc>
      </w:tr>
      <w:tr w:rsidR="00487D56" w:rsidRPr="00294C0D" w14:paraId="0918E37F" w14:textId="77777777" w:rsidTr="00151B8E">
        <w:trPr>
          <w:trHeight w:val="331"/>
          <w:jc w:val="center"/>
        </w:trPr>
        <w:tc>
          <w:tcPr>
            <w:tcW w:w="4563" w:type="dxa"/>
            <w:shd w:val="clear" w:color="auto" w:fill="auto"/>
            <w:noWrap/>
          </w:tcPr>
          <w:p w14:paraId="1EDA16AA"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Not Enrolled NEW</w:t>
            </w:r>
          </w:p>
        </w:tc>
        <w:tc>
          <w:tcPr>
            <w:tcW w:w="1400" w:type="dxa"/>
            <w:shd w:val="clear" w:color="auto" w:fill="auto"/>
            <w:noWrap/>
            <w:vAlign w:val="bottom"/>
          </w:tcPr>
          <w:p w14:paraId="2FA44A41"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4CC178E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0.198</w:t>
            </w:r>
          </w:p>
        </w:tc>
        <w:tc>
          <w:tcPr>
            <w:tcW w:w="1296" w:type="dxa"/>
            <w:shd w:val="clear" w:color="auto" w:fill="auto"/>
            <w:noWrap/>
            <w:vAlign w:val="bottom"/>
          </w:tcPr>
          <w:p w14:paraId="354909B8"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0.393</w:t>
            </w:r>
          </w:p>
        </w:tc>
        <w:tc>
          <w:tcPr>
            <w:tcW w:w="279" w:type="dxa"/>
            <w:shd w:val="clear" w:color="auto" w:fill="auto"/>
            <w:noWrap/>
            <w:vAlign w:val="bottom"/>
          </w:tcPr>
          <w:p w14:paraId="4E06A7B7"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705D0972"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3C403ED2"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0.231</w:t>
            </w:r>
          </w:p>
        </w:tc>
        <w:tc>
          <w:tcPr>
            <w:tcW w:w="1460" w:type="dxa"/>
            <w:gridSpan w:val="4"/>
            <w:shd w:val="clear" w:color="auto" w:fill="auto"/>
            <w:noWrap/>
            <w:vAlign w:val="bottom"/>
          </w:tcPr>
          <w:p w14:paraId="07B6C10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0.403</w:t>
            </w:r>
          </w:p>
        </w:tc>
      </w:tr>
      <w:tr w:rsidR="00487D56" w:rsidRPr="00294C0D" w14:paraId="482FC772" w14:textId="77777777" w:rsidTr="00151B8E">
        <w:trPr>
          <w:trHeight w:val="331"/>
          <w:jc w:val="center"/>
        </w:trPr>
        <w:tc>
          <w:tcPr>
            <w:tcW w:w="4563" w:type="dxa"/>
            <w:shd w:val="clear" w:color="auto" w:fill="auto"/>
            <w:noWrap/>
          </w:tcPr>
          <w:p w14:paraId="1ADC3576"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Obtain Bachelors Within 6 Years: Original</w:t>
            </w:r>
          </w:p>
        </w:tc>
        <w:tc>
          <w:tcPr>
            <w:tcW w:w="1400" w:type="dxa"/>
            <w:shd w:val="clear" w:color="auto" w:fill="auto"/>
            <w:noWrap/>
            <w:vAlign w:val="bottom"/>
          </w:tcPr>
          <w:p w14:paraId="0CFBBDCC"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30ACEAF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0.386</w:t>
            </w:r>
          </w:p>
        </w:tc>
        <w:tc>
          <w:tcPr>
            <w:tcW w:w="1296" w:type="dxa"/>
            <w:shd w:val="clear" w:color="auto" w:fill="auto"/>
            <w:noWrap/>
            <w:vAlign w:val="bottom"/>
          </w:tcPr>
          <w:p w14:paraId="74BFC85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0.487</w:t>
            </w:r>
          </w:p>
        </w:tc>
        <w:tc>
          <w:tcPr>
            <w:tcW w:w="279" w:type="dxa"/>
            <w:shd w:val="clear" w:color="auto" w:fill="auto"/>
            <w:noWrap/>
            <w:vAlign w:val="bottom"/>
          </w:tcPr>
          <w:p w14:paraId="7C76C3E4"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73460ADF"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611BEF6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0.250</w:t>
            </w:r>
          </w:p>
        </w:tc>
        <w:tc>
          <w:tcPr>
            <w:tcW w:w="1460" w:type="dxa"/>
            <w:gridSpan w:val="4"/>
            <w:shd w:val="clear" w:color="auto" w:fill="auto"/>
            <w:noWrap/>
            <w:vAlign w:val="bottom"/>
          </w:tcPr>
          <w:p w14:paraId="07BBBC34"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0.433</w:t>
            </w:r>
          </w:p>
        </w:tc>
      </w:tr>
      <w:tr w:rsidR="00487D56" w:rsidRPr="00294C0D" w14:paraId="33D34E58" w14:textId="77777777" w:rsidTr="00151B8E">
        <w:trPr>
          <w:trHeight w:val="331"/>
          <w:jc w:val="center"/>
        </w:trPr>
        <w:tc>
          <w:tcPr>
            <w:tcW w:w="4563" w:type="dxa"/>
            <w:shd w:val="clear" w:color="auto" w:fill="auto"/>
            <w:noWrap/>
          </w:tcPr>
          <w:p w14:paraId="6C032EDD"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New Bachelor's Rate within 6 Years</w:t>
            </w:r>
          </w:p>
        </w:tc>
        <w:tc>
          <w:tcPr>
            <w:tcW w:w="1400" w:type="dxa"/>
            <w:shd w:val="clear" w:color="auto" w:fill="auto"/>
            <w:noWrap/>
            <w:vAlign w:val="bottom"/>
          </w:tcPr>
          <w:p w14:paraId="5129B4F1"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2,291,621</w:t>
            </w:r>
          </w:p>
        </w:tc>
        <w:tc>
          <w:tcPr>
            <w:tcW w:w="1296" w:type="dxa"/>
            <w:shd w:val="clear" w:color="auto" w:fill="auto"/>
            <w:noWrap/>
            <w:vAlign w:val="bottom"/>
          </w:tcPr>
          <w:p w14:paraId="480F67A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0.396</w:t>
            </w:r>
          </w:p>
        </w:tc>
        <w:tc>
          <w:tcPr>
            <w:tcW w:w="1296" w:type="dxa"/>
            <w:shd w:val="clear" w:color="auto" w:fill="auto"/>
            <w:noWrap/>
            <w:vAlign w:val="bottom"/>
          </w:tcPr>
          <w:p w14:paraId="120947CB"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0.478</w:t>
            </w:r>
          </w:p>
        </w:tc>
        <w:tc>
          <w:tcPr>
            <w:tcW w:w="279" w:type="dxa"/>
            <w:shd w:val="clear" w:color="auto" w:fill="auto"/>
            <w:noWrap/>
            <w:vAlign w:val="bottom"/>
          </w:tcPr>
          <w:p w14:paraId="0913F876"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5E2F85CE"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390,728</w:t>
            </w:r>
          </w:p>
        </w:tc>
        <w:tc>
          <w:tcPr>
            <w:tcW w:w="1430" w:type="dxa"/>
            <w:shd w:val="clear" w:color="auto" w:fill="auto"/>
            <w:noWrap/>
            <w:vAlign w:val="bottom"/>
          </w:tcPr>
          <w:p w14:paraId="602D1FDA"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0.279</w:t>
            </w:r>
          </w:p>
        </w:tc>
        <w:tc>
          <w:tcPr>
            <w:tcW w:w="1460" w:type="dxa"/>
            <w:gridSpan w:val="4"/>
            <w:shd w:val="clear" w:color="auto" w:fill="auto"/>
            <w:noWrap/>
            <w:vAlign w:val="bottom"/>
          </w:tcPr>
          <w:p w14:paraId="3E2BDD3D" w14:textId="77777777" w:rsidR="00487D56" w:rsidRPr="00170911"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0.412</w:t>
            </w:r>
          </w:p>
        </w:tc>
      </w:tr>
      <w:tr w:rsidR="00487D56" w:rsidRPr="00294C0D" w14:paraId="63DAB028" w14:textId="77777777" w:rsidTr="00151B8E">
        <w:trPr>
          <w:trHeight w:val="331"/>
          <w:jc w:val="center"/>
        </w:trPr>
        <w:tc>
          <w:tcPr>
            <w:tcW w:w="4563" w:type="dxa"/>
            <w:shd w:val="clear" w:color="auto" w:fill="auto"/>
            <w:noWrap/>
          </w:tcPr>
          <w:p w14:paraId="4C714FFF"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Expected Median Income Original</w:t>
            </w:r>
          </w:p>
        </w:tc>
        <w:tc>
          <w:tcPr>
            <w:tcW w:w="1400" w:type="dxa"/>
            <w:shd w:val="clear" w:color="auto" w:fill="auto"/>
            <w:noWrap/>
          </w:tcPr>
          <w:p w14:paraId="3216D52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1,941,617</w:t>
            </w:r>
          </w:p>
        </w:tc>
        <w:tc>
          <w:tcPr>
            <w:tcW w:w="1296" w:type="dxa"/>
            <w:shd w:val="clear" w:color="auto" w:fill="auto"/>
            <w:noWrap/>
          </w:tcPr>
          <w:p w14:paraId="30FC5279"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36</w:t>
            </w:r>
            <w:r>
              <w:rPr>
                <w:rFonts w:ascii="Times New Roman" w:hAnsi="Times New Roman"/>
                <w:color w:val="000000"/>
                <w:sz w:val="24"/>
                <w:szCs w:val="24"/>
              </w:rPr>
              <w:t>531</w:t>
            </w:r>
            <w:r w:rsidRPr="0098173C">
              <w:rPr>
                <w:rFonts w:ascii="Times New Roman" w:hAnsi="Times New Roman"/>
                <w:color w:val="000000"/>
                <w:sz w:val="24"/>
                <w:szCs w:val="24"/>
              </w:rPr>
              <w:t>.</w:t>
            </w:r>
            <w:r>
              <w:rPr>
                <w:rFonts w:ascii="Times New Roman" w:hAnsi="Times New Roman"/>
                <w:color w:val="000000"/>
                <w:sz w:val="24"/>
                <w:szCs w:val="24"/>
              </w:rPr>
              <w:t>64</w:t>
            </w:r>
          </w:p>
        </w:tc>
        <w:tc>
          <w:tcPr>
            <w:tcW w:w="1296" w:type="dxa"/>
            <w:shd w:val="clear" w:color="auto" w:fill="auto"/>
            <w:noWrap/>
          </w:tcPr>
          <w:p w14:paraId="5AF4B7DC"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157</w:t>
            </w:r>
            <w:r>
              <w:rPr>
                <w:rFonts w:ascii="Times New Roman" w:hAnsi="Times New Roman"/>
                <w:color w:val="000000"/>
                <w:sz w:val="24"/>
                <w:szCs w:val="24"/>
              </w:rPr>
              <w:t>07</w:t>
            </w:r>
            <w:r w:rsidRPr="0098173C">
              <w:rPr>
                <w:rFonts w:ascii="Times New Roman" w:hAnsi="Times New Roman"/>
                <w:color w:val="000000"/>
                <w:sz w:val="24"/>
                <w:szCs w:val="24"/>
              </w:rPr>
              <w:t>.</w:t>
            </w:r>
            <w:r>
              <w:rPr>
                <w:rFonts w:ascii="Times New Roman" w:hAnsi="Times New Roman"/>
                <w:color w:val="000000"/>
                <w:sz w:val="24"/>
                <w:szCs w:val="24"/>
              </w:rPr>
              <w:t>4</w:t>
            </w:r>
            <w:r w:rsidRPr="0098173C">
              <w:rPr>
                <w:rFonts w:ascii="Times New Roman" w:hAnsi="Times New Roman"/>
                <w:color w:val="000000"/>
                <w:sz w:val="24"/>
                <w:szCs w:val="24"/>
              </w:rPr>
              <w:t>5</w:t>
            </w:r>
          </w:p>
        </w:tc>
        <w:tc>
          <w:tcPr>
            <w:tcW w:w="279" w:type="dxa"/>
            <w:shd w:val="clear" w:color="auto" w:fill="auto"/>
            <w:noWrap/>
          </w:tcPr>
          <w:p w14:paraId="793E4CD5"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66168661"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335,738</w:t>
            </w:r>
          </w:p>
        </w:tc>
        <w:tc>
          <w:tcPr>
            <w:tcW w:w="1430" w:type="dxa"/>
            <w:shd w:val="clear" w:color="auto" w:fill="auto"/>
            <w:noWrap/>
          </w:tcPr>
          <w:p w14:paraId="092E32F3" w14:textId="77777777" w:rsidR="00487D56" w:rsidRPr="00170911" w:rsidRDefault="00487D56" w:rsidP="00151B8E">
            <w:pPr>
              <w:spacing w:after="0" w:line="240" w:lineRule="auto"/>
              <w:jc w:val="right"/>
              <w:rPr>
                <w:rFonts w:ascii="Times New Roman" w:hAnsi="Times New Roman"/>
                <w:color w:val="000000"/>
                <w:sz w:val="24"/>
                <w:szCs w:val="24"/>
              </w:rPr>
            </w:pPr>
            <w:r w:rsidRPr="002A498F">
              <w:rPr>
                <w:rFonts w:ascii="Times New Roman" w:hAnsi="Times New Roman"/>
                <w:color w:val="000000"/>
                <w:sz w:val="24"/>
                <w:szCs w:val="24"/>
              </w:rPr>
              <w:t>32807.9</w:t>
            </w:r>
            <w:r>
              <w:rPr>
                <w:rFonts w:ascii="Times New Roman" w:hAnsi="Times New Roman"/>
                <w:color w:val="000000"/>
                <w:sz w:val="24"/>
                <w:szCs w:val="24"/>
              </w:rPr>
              <w:t>1</w:t>
            </w:r>
          </w:p>
        </w:tc>
        <w:tc>
          <w:tcPr>
            <w:tcW w:w="1460" w:type="dxa"/>
            <w:gridSpan w:val="4"/>
            <w:shd w:val="clear" w:color="auto" w:fill="auto"/>
            <w:noWrap/>
          </w:tcPr>
          <w:p w14:paraId="4C65437B"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14095.</w:t>
            </w:r>
            <w:r>
              <w:rPr>
                <w:rFonts w:ascii="Times New Roman" w:hAnsi="Times New Roman"/>
                <w:color w:val="000000"/>
                <w:sz w:val="24"/>
                <w:szCs w:val="24"/>
              </w:rPr>
              <w:t>8</w:t>
            </w:r>
            <w:r w:rsidRPr="0098173C">
              <w:rPr>
                <w:rFonts w:ascii="Times New Roman" w:hAnsi="Times New Roman"/>
                <w:color w:val="000000"/>
                <w:sz w:val="24"/>
                <w:szCs w:val="24"/>
              </w:rPr>
              <w:t>5</w:t>
            </w:r>
          </w:p>
        </w:tc>
      </w:tr>
      <w:tr w:rsidR="00487D56" w:rsidRPr="00294C0D" w14:paraId="2C78DA64" w14:textId="77777777" w:rsidTr="00151B8E">
        <w:trPr>
          <w:trHeight w:val="331"/>
          <w:jc w:val="center"/>
        </w:trPr>
        <w:tc>
          <w:tcPr>
            <w:tcW w:w="4563" w:type="dxa"/>
            <w:shd w:val="clear" w:color="auto" w:fill="auto"/>
            <w:noWrap/>
          </w:tcPr>
          <w:p w14:paraId="57A4CCA4" w14:textId="77777777" w:rsidR="00487D56" w:rsidRPr="00170911" w:rsidRDefault="00487D56" w:rsidP="00151B8E">
            <w:pPr>
              <w:spacing w:after="0" w:line="240" w:lineRule="auto"/>
              <w:rPr>
                <w:rFonts w:ascii="Times New Roman" w:hAnsi="Times New Roman"/>
                <w:color w:val="000000"/>
                <w:sz w:val="24"/>
                <w:szCs w:val="24"/>
              </w:rPr>
            </w:pPr>
            <w:r w:rsidRPr="00170911">
              <w:rPr>
                <w:rFonts w:ascii="Times New Roman" w:hAnsi="Times New Roman"/>
                <w:color w:val="000000"/>
                <w:sz w:val="24"/>
                <w:szCs w:val="24"/>
              </w:rPr>
              <w:t>Expected Median Income New</w:t>
            </w:r>
          </w:p>
        </w:tc>
        <w:tc>
          <w:tcPr>
            <w:tcW w:w="1400" w:type="dxa"/>
            <w:shd w:val="clear" w:color="auto" w:fill="auto"/>
            <w:noWrap/>
          </w:tcPr>
          <w:p w14:paraId="684B8ECF"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1,941,617</w:t>
            </w:r>
          </w:p>
        </w:tc>
        <w:tc>
          <w:tcPr>
            <w:tcW w:w="1296" w:type="dxa"/>
            <w:shd w:val="clear" w:color="auto" w:fill="auto"/>
            <w:noWrap/>
          </w:tcPr>
          <w:p w14:paraId="35B2963C"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36528.11</w:t>
            </w:r>
          </w:p>
        </w:tc>
        <w:tc>
          <w:tcPr>
            <w:tcW w:w="1296" w:type="dxa"/>
            <w:shd w:val="clear" w:color="auto" w:fill="auto"/>
            <w:noWrap/>
          </w:tcPr>
          <w:p w14:paraId="1F3A3904"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15545.98</w:t>
            </w:r>
          </w:p>
        </w:tc>
        <w:tc>
          <w:tcPr>
            <w:tcW w:w="279" w:type="dxa"/>
            <w:shd w:val="clear" w:color="auto" w:fill="auto"/>
            <w:noWrap/>
          </w:tcPr>
          <w:p w14:paraId="17AA114B" w14:textId="77777777" w:rsidR="00487D56" w:rsidRPr="00170911"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72661E9E"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335,738</w:t>
            </w:r>
          </w:p>
        </w:tc>
        <w:tc>
          <w:tcPr>
            <w:tcW w:w="1430" w:type="dxa"/>
            <w:shd w:val="clear" w:color="auto" w:fill="auto"/>
            <w:noWrap/>
          </w:tcPr>
          <w:p w14:paraId="52B19253"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32818.77</w:t>
            </w:r>
          </w:p>
        </w:tc>
        <w:tc>
          <w:tcPr>
            <w:tcW w:w="1460" w:type="dxa"/>
            <w:gridSpan w:val="4"/>
            <w:shd w:val="clear" w:color="auto" w:fill="auto"/>
            <w:noWrap/>
          </w:tcPr>
          <w:p w14:paraId="01476EF8" w14:textId="77777777" w:rsidR="00487D56" w:rsidRPr="00170911" w:rsidRDefault="00487D56" w:rsidP="00151B8E">
            <w:pPr>
              <w:spacing w:after="0" w:line="240" w:lineRule="auto"/>
              <w:jc w:val="right"/>
              <w:rPr>
                <w:rFonts w:ascii="Times New Roman" w:hAnsi="Times New Roman"/>
                <w:color w:val="000000"/>
                <w:sz w:val="24"/>
                <w:szCs w:val="24"/>
              </w:rPr>
            </w:pPr>
            <w:r w:rsidRPr="0098173C">
              <w:rPr>
                <w:rFonts w:ascii="Times New Roman" w:hAnsi="Times New Roman"/>
                <w:color w:val="000000"/>
                <w:sz w:val="24"/>
                <w:szCs w:val="24"/>
              </w:rPr>
              <w:t>13974.90</w:t>
            </w:r>
          </w:p>
        </w:tc>
      </w:tr>
    </w:tbl>
    <w:p w14:paraId="335EEDF2" w14:textId="63EEE5A0" w:rsidR="00487D56" w:rsidRPr="00151B8E" w:rsidRDefault="00151B8E" w:rsidP="00487D56">
      <w:pPr>
        <w:rPr>
          <w:rFonts w:ascii="Times New Roman" w:hAnsi="Times New Roman"/>
          <w:sz w:val="24"/>
          <w:szCs w:val="24"/>
        </w:rPr>
      </w:pPr>
      <w:r w:rsidRPr="00151B8E">
        <w:rPr>
          <w:rFonts w:ascii="Times New Roman" w:hAnsi="Times New Roman"/>
          <w:sz w:val="24"/>
          <w:szCs w:val="24"/>
        </w:rPr>
        <w:t xml:space="preserve">Source: </w:t>
      </w:r>
      <w:r w:rsidR="00592EF6">
        <w:rPr>
          <w:rFonts w:ascii="Times New Roman" w:hAnsi="Times New Roman"/>
          <w:sz w:val="24"/>
          <w:szCs w:val="24"/>
        </w:rPr>
        <w:t>Authors’ calculations</w:t>
      </w:r>
    </w:p>
    <w:p w14:paraId="5BDB240F" w14:textId="77777777" w:rsidR="00151B8E" w:rsidRPr="00151B8E" w:rsidRDefault="00151B8E" w:rsidP="00151B8E">
      <w:pPr>
        <w:pStyle w:val="ListParagraph"/>
        <w:numPr>
          <w:ilvl w:val="0"/>
          <w:numId w:val="42"/>
        </w:numPr>
        <w:rPr>
          <w:rFonts w:ascii="Times New Roman" w:hAnsi="Times New Roman"/>
          <w:sz w:val="24"/>
          <w:szCs w:val="24"/>
        </w:rPr>
      </w:pPr>
      <w:r w:rsidRPr="00151B8E">
        <w:rPr>
          <w:rFonts w:ascii="Times New Roman" w:hAnsi="Times New Roman"/>
          <w:sz w:val="24"/>
          <w:szCs w:val="24"/>
        </w:rPr>
        <w:t xml:space="preserve">Note: We simulate the impacts of going to zero tuition and fees at each four year public college for students with family income of less than $60,000 per year.    Responses of enrollment and graduation to tuition and fees are taken from estimates in the literature as detailed in Appendix Table 3 and the text.   </w:t>
      </w:r>
    </w:p>
    <w:p w14:paraId="01032C0E" w14:textId="77777777" w:rsidR="00487D56" w:rsidRDefault="00487D56" w:rsidP="00487D56">
      <w:pPr>
        <w:spacing w:after="0" w:line="240" w:lineRule="auto"/>
        <w:rPr>
          <w:rFonts w:ascii="Times New Roman" w:hAnsi="Times New Roman"/>
          <w:b/>
          <w:sz w:val="24"/>
          <w:szCs w:val="24"/>
        </w:rPr>
      </w:pPr>
    </w:p>
    <w:p w14:paraId="71BDD3B9" w14:textId="77777777" w:rsidR="00487D56" w:rsidRDefault="00487D56" w:rsidP="00487D56">
      <w:pPr>
        <w:spacing w:after="0" w:line="240" w:lineRule="auto"/>
        <w:jc w:val="center"/>
        <w:rPr>
          <w:rFonts w:ascii="Times New Roman" w:hAnsi="Times New Roman"/>
          <w:b/>
          <w:sz w:val="24"/>
          <w:szCs w:val="24"/>
        </w:rPr>
      </w:pPr>
    </w:p>
    <w:p w14:paraId="63550342" w14:textId="77777777" w:rsidR="00487D56" w:rsidRPr="00F33517" w:rsidRDefault="00487D56" w:rsidP="00151B8E">
      <w:pPr>
        <w:spacing w:after="0" w:line="240" w:lineRule="auto"/>
        <w:rPr>
          <w:rFonts w:ascii="Times New Roman" w:hAnsi="Times New Roman"/>
          <w:sz w:val="24"/>
          <w:szCs w:val="24"/>
        </w:rPr>
      </w:pPr>
      <w:r w:rsidRPr="00F33517">
        <w:rPr>
          <w:rFonts w:ascii="Times New Roman" w:hAnsi="Times New Roman"/>
          <w:sz w:val="24"/>
          <w:szCs w:val="24"/>
        </w:rPr>
        <w:lastRenderedPageBreak/>
        <w:t>Table 5</w:t>
      </w:r>
      <w:r w:rsidR="00151B8E" w:rsidRPr="00F33517">
        <w:rPr>
          <w:rFonts w:ascii="Times New Roman" w:hAnsi="Times New Roman"/>
          <w:sz w:val="24"/>
          <w:szCs w:val="24"/>
        </w:rPr>
        <w:t xml:space="preserve">: </w:t>
      </w:r>
      <w:r w:rsidRPr="00F33517">
        <w:rPr>
          <w:rFonts w:ascii="Times New Roman" w:hAnsi="Times New Roman"/>
          <w:sz w:val="24"/>
          <w:szCs w:val="24"/>
        </w:rPr>
        <w:t>Simulation of Increased Per Student Spending at Public 4 and 2 Year Colleges:</w:t>
      </w:r>
      <w:r w:rsidR="00151B8E" w:rsidRPr="00F33517">
        <w:rPr>
          <w:rFonts w:ascii="Times New Roman" w:hAnsi="Times New Roman"/>
          <w:sz w:val="24"/>
          <w:szCs w:val="24"/>
        </w:rPr>
        <w:t xml:space="preserve"> </w:t>
      </w:r>
      <w:r w:rsidRPr="00F33517">
        <w:rPr>
          <w:rFonts w:ascii="Times New Roman" w:hAnsi="Times New Roman"/>
          <w:sz w:val="24"/>
          <w:szCs w:val="24"/>
        </w:rPr>
        <w:t>Impacts on Enrollments, Graduation and Earnings</w:t>
      </w:r>
    </w:p>
    <w:tbl>
      <w:tblPr>
        <w:tblW w:w="12558" w:type="dxa"/>
        <w:jc w:val="center"/>
        <w:tblBorders>
          <w:top w:val="double" w:sz="4" w:space="0" w:color="auto"/>
          <w:bottom w:val="double" w:sz="4" w:space="0" w:color="auto"/>
        </w:tblBorders>
        <w:tblLook w:val="04A0" w:firstRow="1" w:lastRow="0" w:firstColumn="1" w:lastColumn="0" w:noHBand="0" w:noVBand="1"/>
      </w:tblPr>
      <w:tblGrid>
        <w:gridCol w:w="4563"/>
        <w:gridCol w:w="1400"/>
        <w:gridCol w:w="1296"/>
        <w:gridCol w:w="1296"/>
        <w:gridCol w:w="279"/>
        <w:gridCol w:w="1152"/>
        <w:gridCol w:w="1296"/>
        <w:gridCol w:w="1257"/>
        <w:gridCol w:w="19"/>
      </w:tblGrid>
      <w:tr w:rsidR="00487D56" w:rsidRPr="00DF5DCA" w14:paraId="1D703943" w14:textId="77777777" w:rsidTr="00151B8E">
        <w:trPr>
          <w:gridAfter w:val="1"/>
          <w:wAfter w:w="19" w:type="dxa"/>
          <w:trHeight w:val="288"/>
          <w:jc w:val="center"/>
        </w:trPr>
        <w:tc>
          <w:tcPr>
            <w:tcW w:w="4563" w:type="dxa"/>
            <w:shd w:val="clear" w:color="auto" w:fill="auto"/>
            <w:noWrap/>
            <w:hideMark/>
          </w:tcPr>
          <w:p w14:paraId="4F6AE094" w14:textId="77777777" w:rsidR="00487D56" w:rsidRPr="00DF5DCA" w:rsidRDefault="00487D56" w:rsidP="00151B8E">
            <w:pPr>
              <w:spacing w:after="0" w:line="240" w:lineRule="auto"/>
              <w:rPr>
                <w:rFonts w:ascii="Times New Roman" w:hAnsi="Times New Roman"/>
                <w:color w:val="000000"/>
              </w:rPr>
            </w:pPr>
          </w:p>
        </w:tc>
        <w:tc>
          <w:tcPr>
            <w:tcW w:w="3992" w:type="dxa"/>
            <w:gridSpan w:val="3"/>
            <w:shd w:val="clear" w:color="auto" w:fill="auto"/>
            <w:noWrap/>
            <w:hideMark/>
          </w:tcPr>
          <w:p w14:paraId="5236734B" w14:textId="77777777" w:rsidR="00487D56" w:rsidRPr="00DF5DCA" w:rsidRDefault="00487D56" w:rsidP="00151B8E">
            <w:pPr>
              <w:spacing w:after="0" w:line="240" w:lineRule="auto"/>
              <w:jc w:val="center"/>
              <w:rPr>
                <w:rFonts w:ascii="Times New Roman" w:hAnsi="Times New Roman"/>
                <w:color w:val="000000"/>
              </w:rPr>
            </w:pPr>
            <w:r w:rsidRPr="00DF5DCA">
              <w:rPr>
                <w:rFonts w:ascii="Times New Roman" w:hAnsi="Times New Roman"/>
                <w:color w:val="000000"/>
              </w:rPr>
              <w:t>All Students</w:t>
            </w:r>
          </w:p>
        </w:tc>
        <w:tc>
          <w:tcPr>
            <w:tcW w:w="279" w:type="dxa"/>
            <w:shd w:val="clear" w:color="auto" w:fill="auto"/>
            <w:noWrap/>
            <w:hideMark/>
          </w:tcPr>
          <w:p w14:paraId="0DF1E2CF" w14:textId="77777777" w:rsidR="00487D56" w:rsidRPr="00DF5DCA" w:rsidRDefault="00487D56" w:rsidP="00151B8E">
            <w:pPr>
              <w:spacing w:after="0" w:line="240" w:lineRule="auto"/>
              <w:jc w:val="right"/>
              <w:rPr>
                <w:rFonts w:ascii="Times New Roman" w:hAnsi="Times New Roman"/>
                <w:color w:val="000000"/>
              </w:rPr>
            </w:pPr>
          </w:p>
        </w:tc>
        <w:tc>
          <w:tcPr>
            <w:tcW w:w="3705" w:type="dxa"/>
            <w:gridSpan w:val="3"/>
            <w:shd w:val="clear" w:color="auto" w:fill="auto"/>
            <w:noWrap/>
            <w:hideMark/>
          </w:tcPr>
          <w:p w14:paraId="1396DB85" w14:textId="77777777" w:rsidR="00487D56" w:rsidRPr="00DF5DCA" w:rsidRDefault="00487D56" w:rsidP="00151B8E">
            <w:pPr>
              <w:spacing w:after="0" w:line="240" w:lineRule="auto"/>
              <w:jc w:val="center"/>
              <w:rPr>
                <w:rFonts w:ascii="Times New Roman" w:hAnsi="Times New Roman"/>
                <w:color w:val="000000"/>
              </w:rPr>
            </w:pPr>
            <w:r>
              <w:rPr>
                <w:rFonts w:ascii="Times New Roman" w:hAnsi="Times New Roman"/>
                <w:color w:val="000000"/>
              </w:rPr>
              <w:t>Low Income Students</w:t>
            </w:r>
          </w:p>
        </w:tc>
      </w:tr>
      <w:tr w:rsidR="00487D56" w:rsidRPr="00DF5DCA" w14:paraId="590671FA" w14:textId="77777777" w:rsidTr="00151B8E">
        <w:trPr>
          <w:trHeight w:val="288"/>
          <w:jc w:val="center"/>
        </w:trPr>
        <w:tc>
          <w:tcPr>
            <w:tcW w:w="4563" w:type="dxa"/>
            <w:shd w:val="clear" w:color="auto" w:fill="auto"/>
            <w:noWrap/>
            <w:hideMark/>
          </w:tcPr>
          <w:p w14:paraId="75517ECD" w14:textId="77777777" w:rsidR="00487D56" w:rsidRPr="00DF5DCA" w:rsidRDefault="00487D56" w:rsidP="00151B8E">
            <w:pPr>
              <w:spacing w:after="0" w:line="240" w:lineRule="auto"/>
              <w:rPr>
                <w:rFonts w:ascii="Times New Roman" w:hAnsi="Times New Roman"/>
                <w:color w:val="000000"/>
              </w:rPr>
            </w:pPr>
            <w:r w:rsidRPr="00DF5DCA">
              <w:rPr>
                <w:rFonts w:ascii="Times New Roman" w:hAnsi="Times New Roman"/>
                <w:color w:val="000000"/>
              </w:rPr>
              <w:t>Variable</w:t>
            </w:r>
          </w:p>
        </w:tc>
        <w:tc>
          <w:tcPr>
            <w:tcW w:w="1400" w:type="dxa"/>
            <w:shd w:val="clear" w:color="auto" w:fill="auto"/>
            <w:noWrap/>
            <w:hideMark/>
          </w:tcPr>
          <w:p w14:paraId="527A78E8"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296" w:type="dxa"/>
            <w:shd w:val="clear" w:color="auto" w:fill="auto"/>
            <w:noWrap/>
            <w:hideMark/>
          </w:tcPr>
          <w:p w14:paraId="3F7D2EA1"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296" w:type="dxa"/>
            <w:shd w:val="clear" w:color="auto" w:fill="auto"/>
            <w:noWrap/>
            <w:hideMark/>
          </w:tcPr>
          <w:p w14:paraId="4072A1DE"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c>
          <w:tcPr>
            <w:tcW w:w="279" w:type="dxa"/>
            <w:shd w:val="clear" w:color="auto" w:fill="auto"/>
            <w:noWrap/>
            <w:hideMark/>
          </w:tcPr>
          <w:p w14:paraId="08B89127" w14:textId="77777777" w:rsidR="00487D56" w:rsidRPr="00DF5DCA" w:rsidRDefault="00487D56" w:rsidP="00151B8E">
            <w:pPr>
              <w:spacing w:after="0" w:line="240" w:lineRule="auto"/>
              <w:jc w:val="right"/>
              <w:rPr>
                <w:rFonts w:ascii="Times New Roman" w:hAnsi="Times New Roman"/>
                <w:color w:val="000000"/>
              </w:rPr>
            </w:pPr>
          </w:p>
        </w:tc>
        <w:tc>
          <w:tcPr>
            <w:tcW w:w="1152" w:type="dxa"/>
            <w:shd w:val="clear" w:color="auto" w:fill="auto"/>
            <w:noWrap/>
            <w:hideMark/>
          </w:tcPr>
          <w:p w14:paraId="2BA52DEE"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N</w:t>
            </w:r>
          </w:p>
        </w:tc>
        <w:tc>
          <w:tcPr>
            <w:tcW w:w="1296" w:type="dxa"/>
            <w:shd w:val="clear" w:color="auto" w:fill="auto"/>
            <w:noWrap/>
            <w:hideMark/>
          </w:tcPr>
          <w:p w14:paraId="7ADFD61B"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Mean</w:t>
            </w:r>
          </w:p>
        </w:tc>
        <w:tc>
          <w:tcPr>
            <w:tcW w:w="1276" w:type="dxa"/>
            <w:gridSpan w:val="2"/>
            <w:shd w:val="clear" w:color="auto" w:fill="auto"/>
            <w:noWrap/>
            <w:hideMark/>
          </w:tcPr>
          <w:p w14:paraId="7825B10F" w14:textId="77777777" w:rsidR="00487D56" w:rsidRPr="00DF5DCA" w:rsidRDefault="00487D56" w:rsidP="00151B8E">
            <w:pPr>
              <w:spacing w:after="0" w:line="240" w:lineRule="auto"/>
              <w:jc w:val="right"/>
              <w:rPr>
                <w:rFonts w:ascii="Times New Roman" w:hAnsi="Times New Roman"/>
                <w:color w:val="000000"/>
              </w:rPr>
            </w:pPr>
            <w:r w:rsidRPr="00DF5DCA">
              <w:rPr>
                <w:rFonts w:ascii="Times New Roman" w:hAnsi="Times New Roman"/>
                <w:color w:val="000000"/>
              </w:rPr>
              <w:t>SD</w:t>
            </w:r>
          </w:p>
        </w:tc>
      </w:tr>
      <w:tr w:rsidR="00487D56" w:rsidRPr="00DF5DCA" w14:paraId="32A26392" w14:textId="77777777" w:rsidTr="00151B8E">
        <w:trPr>
          <w:trHeight w:val="288"/>
          <w:jc w:val="center"/>
        </w:trPr>
        <w:tc>
          <w:tcPr>
            <w:tcW w:w="4563" w:type="dxa"/>
            <w:shd w:val="clear" w:color="auto" w:fill="auto"/>
            <w:noWrap/>
            <w:hideMark/>
          </w:tcPr>
          <w:p w14:paraId="674F6274" w14:textId="77777777" w:rsidR="00487D56" w:rsidRPr="00DF5DCA" w:rsidRDefault="00487D56" w:rsidP="00151B8E">
            <w:pPr>
              <w:spacing w:after="0" w:line="240" w:lineRule="auto"/>
              <w:rPr>
                <w:rFonts w:ascii="Times New Roman" w:hAnsi="Times New Roman"/>
                <w:color w:val="000000"/>
              </w:rPr>
            </w:pPr>
          </w:p>
        </w:tc>
        <w:tc>
          <w:tcPr>
            <w:tcW w:w="1400" w:type="dxa"/>
            <w:shd w:val="clear" w:color="auto" w:fill="auto"/>
            <w:noWrap/>
            <w:hideMark/>
          </w:tcPr>
          <w:p w14:paraId="6B80E5CA" w14:textId="77777777" w:rsidR="00487D56" w:rsidRPr="00DF5DCA" w:rsidRDefault="00487D56" w:rsidP="00151B8E">
            <w:pPr>
              <w:spacing w:after="0" w:line="240" w:lineRule="auto"/>
              <w:jc w:val="right"/>
              <w:rPr>
                <w:rFonts w:ascii="Times New Roman" w:hAnsi="Times New Roman"/>
                <w:color w:val="000000"/>
              </w:rPr>
            </w:pPr>
          </w:p>
        </w:tc>
        <w:tc>
          <w:tcPr>
            <w:tcW w:w="1296" w:type="dxa"/>
            <w:shd w:val="clear" w:color="auto" w:fill="auto"/>
            <w:noWrap/>
            <w:hideMark/>
          </w:tcPr>
          <w:p w14:paraId="4AFC5491" w14:textId="77777777" w:rsidR="00487D56" w:rsidRPr="00DF5DCA" w:rsidRDefault="00487D56" w:rsidP="00151B8E">
            <w:pPr>
              <w:spacing w:after="0" w:line="240" w:lineRule="auto"/>
              <w:jc w:val="right"/>
              <w:rPr>
                <w:rFonts w:ascii="Times New Roman" w:hAnsi="Times New Roman"/>
                <w:color w:val="000000"/>
              </w:rPr>
            </w:pPr>
          </w:p>
        </w:tc>
        <w:tc>
          <w:tcPr>
            <w:tcW w:w="1296" w:type="dxa"/>
            <w:shd w:val="clear" w:color="auto" w:fill="auto"/>
            <w:noWrap/>
            <w:hideMark/>
          </w:tcPr>
          <w:p w14:paraId="4D4524F4" w14:textId="77777777" w:rsidR="00487D56" w:rsidRPr="00DF5DCA" w:rsidRDefault="00487D56" w:rsidP="00151B8E">
            <w:pPr>
              <w:spacing w:after="0" w:line="240" w:lineRule="auto"/>
              <w:jc w:val="right"/>
              <w:rPr>
                <w:rFonts w:ascii="Times New Roman" w:hAnsi="Times New Roman"/>
                <w:color w:val="000000"/>
              </w:rPr>
            </w:pPr>
          </w:p>
        </w:tc>
        <w:tc>
          <w:tcPr>
            <w:tcW w:w="279" w:type="dxa"/>
            <w:shd w:val="clear" w:color="auto" w:fill="auto"/>
            <w:noWrap/>
            <w:hideMark/>
          </w:tcPr>
          <w:p w14:paraId="70A77C27" w14:textId="77777777" w:rsidR="00487D56" w:rsidRPr="00DF5DCA" w:rsidRDefault="00487D56" w:rsidP="00151B8E">
            <w:pPr>
              <w:spacing w:after="0" w:line="240" w:lineRule="auto"/>
              <w:jc w:val="right"/>
              <w:rPr>
                <w:rFonts w:ascii="Times New Roman" w:hAnsi="Times New Roman"/>
                <w:color w:val="000000"/>
              </w:rPr>
            </w:pPr>
          </w:p>
        </w:tc>
        <w:tc>
          <w:tcPr>
            <w:tcW w:w="1152" w:type="dxa"/>
            <w:shd w:val="clear" w:color="auto" w:fill="auto"/>
            <w:noWrap/>
            <w:hideMark/>
          </w:tcPr>
          <w:p w14:paraId="6452EA5D" w14:textId="77777777" w:rsidR="00487D56" w:rsidRPr="00DF5DCA" w:rsidRDefault="00487D56" w:rsidP="00151B8E">
            <w:pPr>
              <w:spacing w:after="0" w:line="240" w:lineRule="auto"/>
              <w:jc w:val="right"/>
              <w:rPr>
                <w:rFonts w:ascii="Times New Roman" w:hAnsi="Times New Roman"/>
                <w:color w:val="000000"/>
              </w:rPr>
            </w:pPr>
          </w:p>
        </w:tc>
        <w:tc>
          <w:tcPr>
            <w:tcW w:w="1296" w:type="dxa"/>
            <w:shd w:val="clear" w:color="auto" w:fill="auto"/>
            <w:noWrap/>
            <w:hideMark/>
          </w:tcPr>
          <w:p w14:paraId="5BF5D7E9" w14:textId="77777777" w:rsidR="00487D56" w:rsidRPr="00DF5DCA" w:rsidRDefault="00487D56" w:rsidP="00151B8E">
            <w:pPr>
              <w:spacing w:after="0" w:line="240" w:lineRule="auto"/>
              <w:jc w:val="right"/>
              <w:rPr>
                <w:rFonts w:ascii="Times New Roman" w:hAnsi="Times New Roman"/>
                <w:color w:val="000000"/>
              </w:rPr>
            </w:pPr>
          </w:p>
        </w:tc>
        <w:tc>
          <w:tcPr>
            <w:tcW w:w="1276" w:type="dxa"/>
            <w:gridSpan w:val="2"/>
            <w:shd w:val="clear" w:color="auto" w:fill="auto"/>
            <w:noWrap/>
            <w:hideMark/>
          </w:tcPr>
          <w:p w14:paraId="0168F597" w14:textId="77777777" w:rsidR="00487D56" w:rsidRPr="00DF5DCA" w:rsidRDefault="00487D56" w:rsidP="00151B8E">
            <w:pPr>
              <w:spacing w:after="0" w:line="240" w:lineRule="auto"/>
              <w:jc w:val="right"/>
              <w:rPr>
                <w:rFonts w:ascii="Times New Roman" w:hAnsi="Times New Roman"/>
                <w:color w:val="000000"/>
              </w:rPr>
            </w:pPr>
          </w:p>
        </w:tc>
      </w:tr>
      <w:tr w:rsidR="00487D56" w:rsidRPr="00DF5DCA" w14:paraId="4A6CAC42" w14:textId="77777777" w:rsidTr="00151B8E">
        <w:trPr>
          <w:gridAfter w:val="1"/>
          <w:wAfter w:w="19" w:type="dxa"/>
          <w:trHeight w:val="331"/>
          <w:jc w:val="center"/>
        </w:trPr>
        <w:tc>
          <w:tcPr>
            <w:tcW w:w="4563" w:type="dxa"/>
            <w:shd w:val="clear" w:color="auto" w:fill="auto"/>
            <w:noWrap/>
          </w:tcPr>
          <w:p w14:paraId="1AD296FC"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Net Tuition and Fees Original</w:t>
            </w:r>
          </w:p>
        </w:tc>
        <w:tc>
          <w:tcPr>
            <w:tcW w:w="1400" w:type="dxa"/>
            <w:shd w:val="clear" w:color="auto" w:fill="auto"/>
            <w:noWrap/>
          </w:tcPr>
          <w:p w14:paraId="1BF6F05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1,806,094</w:t>
            </w:r>
          </w:p>
        </w:tc>
        <w:tc>
          <w:tcPr>
            <w:tcW w:w="1296" w:type="dxa"/>
            <w:shd w:val="clear" w:color="auto" w:fill="auto"/>
            <w:noWrap/>
          </w:tcPr>
          <w:p w14:paraId="6B6F10EF"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4,697</w:t>
            </w:r>
          </w:p>
        </w:tc>
        <w:tc>
          <w:tcPr>
            <w:tcW w:w="1296" w:type="dxa"/>
            <w:shd w:val="clear" w:color="auto" w:fill="auto"/>
            <w:noWrap/>
          </w:tcPr>
          <w:p w14:paraId="1EE9826C"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5873.76</w:t>
            </w:r>
          </w:p>
        </w:tc>
        <w:tc>
          <w:tcPr>
            <w:tcW w:w="279" w:type="dxa"/>
            <w:shd w:val="clear" w:color="auto" w:fill="auto"/>
            <w:noWrap/>
          </w:tcPr>
          <w:p w14:paraId="7F3D2027"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67077DD7"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291,567</w:t>
            </w:r>
          </w:p>
        </w:tc>
        <w:tc>
          <w:tcPr>
            <w:tcW w:w="1296" w:type="dxa"/>
          </w:tcPr>
          <w:p w14:paraId="25737CBF" w14:textId="77777777" w:rsidR="00487D56" w:rsidRPr="00DF5DCA" w:rsidRDefault="00487D56" w:rsidP="00151B8E">
            <w:pPr>
              <w:spacing w:after="0" w:line="240" w:lineRule="auto"/>
              <w:jc w:val="right"/>
            </w:pPr>
            <w:r w:rsidRPr="006D2806">
              <w:rPr>
                <w:rFonts w:ascii="Times New Roman" w:hAnsi="Times New Roman"/>
                <w:color w:val="000000"/>
                <w:sz w:val="24"/>
                <w:szCs w:val="24"/>
              </w:rPr>
              <w:t>614.314</w:t>
            </w:r>
          </w:p>
        </w:tc>
        <w:tc>
          <w:tcPr>
            <w:tcW w:w="1257" w:type="dxa"/>
          </w:tcPr>
          <w:p w14:paraId="5A85647B" w14:textId="77777777" w:rsidR="00487D56" w:rsidRPr="00DF5DCA" w:rsidRDefault="00487D56" w:rsidP="00151B8E">
            <w:pPr>
              <w:spacing w:after="0" w:line="240" w:lineRule="auto"/>
              <w:jc w:val="right"/>
            </w:pPr>
            <w:r w:rsidRPr="006D2806">
              <w:rPr>
                <w:rFonts w:ascii="Times New Roman" w:hAnsi="Times New Roman"/>
                <w:color w:val="000000"/>
                <w:sz w:val="24"/>
                <w:szCs w:val="24"/>
              </w:rPr>
              <w:t>1848.18</w:t>
            </w:r>
          </w:p>
        </w:tc>
      </w:tr>
      <w:tr w:rsidR="00487D56" w:rsidRPr="00DF5DCA" w14:paraId="60A60DF1" w14:textId="77777777" w:rsidTr="00151B8E">
        <w:trPr>
          <w:gridAfter w:val="1"/>
          <w:wAfter w:w="19" w:type="dxa"/>
          <w:trHeight w:val="331"/>
          <w:jc w:val="center"/>
        </w:trPr>
        <w:tc>
          <w:tcPr>
            <w:tcW w:w="4563" w:type="dxa"/>
            <w:shd w:val="clear" w:color="auto" w:fill="auto"/>
            <w:noWrap/>
          </w:tcPr>
          <w:p w14:paraId="46193731"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Net Tuition Fees Room and Board Original</w:t>
            </w:r>
          </w:p>
        </w:tc>
        <w:tc>
          <w:tcPr>
            <w:tcW w:w="1400" w:type="dxa"/>
            <w:shd w:val="clear" w:color="auto" w:fill="auto"/>
            <w:noWrap/>
          </w:tcPr>
          <w:p w14:paraId="50673D20"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1,805,428</w:t>
            </w:r>
          </w:p>
        </w:tc>
        <w:tc>
          <w:tcPr>
            <w:tcW w:w="1296" w:type="dxa"/>
            <w:shd w:val="clear" w:color="auto" w:fill="auto"/>
            <w:noWrap/>
          </w:tcPr>
          <w:p w14:paraId="23A0C4CD"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13034.6</w:t>
            </w:r>
          </w:p>
        </w:tc>
        <w:tc>
          <w:tcPr>
            <w:tcW w:w="1296" w:type="dxa"/>
            <w:shd w:val="clear" w:color="auto" w:fill="auto"/>
            <w:noWrap/>
          </w:tcPr>
          <w:p w14:paraId="69AAAD9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7328.89</w:t>
            </w:r>
          </w:p>
        </w:tc>
        <w:tc>
          <w:tcPr>
            <w:tcW w:w="279" w:type="dxa"/>
            <w:shd w:val="clear" w:color="auto" w:fill="auto"/>
            <w:noWrap/>
          </w:tcPr>
          <w:p w14:paraId="53D22769"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403ED1C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291,353</w:t>
            </w:r>
          </w:p>
        </w:tc>
        <w:tc>
          <w:tcPr>
            <w:tcW w:w="1296" w:type="dxa"/>
          </w:tcPr>
          <w:p w14:paraId="45023840" w14:textId="77777777" w:rsidR="00487D56" w:rsidRPr="00DF5DCA" w:rsidRDefault="00487D56" w:rsidP="00151B8E">
            <w:pPr>
              <w:spacing w:after="0" w:line="240" w:lineRule="auto"/>
              <w:jc w:val="right"/>
            </w:pPr>
            <w:r w:rsidRPr="006D2806">
              <w:rPr>
                <w:rFonts w:ascii="Times New Roman" w:hAnsi="Times New Roman"/>
                <w:color w:val="000000"/>
                <w:sz w:val="24"/>
                <w:szCs w:val="24"/>
              </w:rPr>
              <w:t>11063.2</w:t>
            </w:r>
          </w:p>
        </w:tc>
        <w:tc>
          <w:tcPr>
            <w:tcW w:w="1257" w:type="dxa"/>
          </w:tcPr>
          <w:p w14:paraId="0134C63F" w14:textId="77777777" w:rsidR="00487D56" w:rsidRPr="00DF5DCA" w:rsidRDefault="00487D56" w:rsidP="00151B8E">
            <w:pPr>
              <w:spacing w:after="0" w:line="240" w:lineRule="auto"/>
              <w:jc w:val="right"/>
            </w:pPr>
            <w:r w:rsidRPr="006D2806">
              <w:rPr>
                <w:rFonts w:ascii="Times New Roman" w:hAnsi="Times New Roman"/>
                <w:color w:val="000000"/>
                <w:sz w:val="24"/>
                <w:szCs w:val="24"/>
              </w:rPr>
              <w:t>6058.95</w:t>
            </w:r>
          </w:p>
        </w:tc>
      </w:tr>
      <w:tr w:rsidR="00487D56" w:rsidRPr="00DF5DCA" w14:paraId="6EF6E37D" w14:textId="77777777" w:rsidTr="00151B8E">
        <w:trPr>
          <w:gridAfter w:val="1"/>
          <w:wAfter w:w="19" w:type="dxa"/>
          <w:trHeight w:val="331"/>
          <w:jc w:val="center"/>
        </w:trPr>
        <w:tc>
          <w:tcPr>
            <w:tcW w:w="4563" w:type="dxa"/>
            <w:shd w:val="clear" w:color="auto" w:fill="auto"/>
            <w:noWrap/>
          </w:tcPr>
          <w:p w14:paraId="5D71B316"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Spending Boost Per Student</w:t>
            </w:r>
          </w:p>
        </w:tc>
        <w:tc>
          <w:tcPr>
            <w:tcW w:w="1400" w:type="dxa"/>
            <w:shd w:val="clear" w:color="auto" w:fill="auto"/>
            <w:noWrap/>
          </w:tcPr>
          <w:p w14:paraId="6DF044CE"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1,764,494</w:t>
            </w:r>
          </w:p>
        </w:tc>
        <w:tc>
          <w:tcPr>
            <w:tcW w:w="1296" w:type="dxa"/>
            <w:shd w:val="clear" w:color="auto" w:fill="auto"/>
            <w:noWrap/>
          </w:tcPr>
          <w:p w14:paraId="358C8FA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364.104</w:t>
            </w:r>
          </w:p>
        </w:tc>
        <w:tc>
          <w:tcPr>
            <w:tcW w:w="1296" w:type="dxa"/>
            <w:shd w:val="clear" w:color="auto" w:fill="auto"/>
            <w:noWrap/>
          </w:tcPr>
          <w:p w14:paraId="6C705E46"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765.736</w:t>
            </w:r>
          </w:p>
        </w:tc>
        <w:tc>
          <w:tcPr>
            <w:tcW w:w="279" w:type="dxa"/>
            <w:shd w:val="clear" w:color="auto" w:fill="auto"/>
            <w:noWrap/>
          </w:tcPr>
          <w:p w14:paraId="2DDD8463"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262CA59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282,942</w:t>
            </w:r>
          </w:p>
        </w:tc>
        <w:tc>
          <w:tcPr>
            <w:tcW w:w="1296" w:type="dxa"/>
          </w:tcPr>
          <w:p w14:paraId="19D9E468" w14:textId="77777777" w:rsidR="00487D56" w:rsidRPr="00DF5DCA" w:rsidRDefault="00487D56" w:rsidP="00151B8E">
            <w:pPr>
              <w:spacing w:after="0" w:line="240" w:lineRule="auto"/>
              <w:jc w:val="right"/>
            </w:pPr>
            <w:r w:rsidRPr="006D2806">
              <w:rPr>
                <w:rFonts w:ascii="Times New Roman" w:hAnsi="Times New Roman"/>
                <w:color w:val="000000"/>
                <w:sz w:val="24"/>
                <w:szCs w:val="24"/>
              </w:rPr>
              <w:t>477.485</w:t>
            </w:r>
          </w:p>
        </w:tc>
        <w:tc>
          <w:tcPr>
            <w:tcW w:w="1257" w:type="dxa"/>
          </w:tcPr>
          <w:p w14:paraId="571C2CFE" w14:textId="77777777" w:rsidR="00487D56" w:rsidRPr="00DF5DCA" w:rsidRDefault="00487D56" w:rsidP="00151B8E">
            <w:pPr>
              <w:spacing w:after="0" w:line="240" w:lineRule="auto"/>
              <w:jc w:val="right"/>
            </w:pPr>
            <w:r w:rsidRPr="006D2806">
              <w:rPr>
                <w:rFonts w:ascii="Times New Roman" w:hAnsi="Times New Roman"/>
                <w:color w:val="000000"/>
                <w:sz w:val="24"/>
                <w:szCs w:val="24"/>
              </w:rPr>
              <w:t>898.807</w:t>
            </w:r>
          </w:p>
        </w:tc>
      </w:tr>
      <w:tr w:rsidR="00487D56" w:rsidRPr="00DF5DCA" w14:paraId="4DF3585C" w14:textId="77777777" w:rsidTr="00151B8E">
        <w:trPr>
          <w:gridAfter w:val="1"/>
          <w:wAfter w:w="19" w:type="dxa"/>
          <w:trHeight w:val="331"/>
          <w:jc w:val="center"/>
        </w:trPr>
        <w:tc>
          <w:tcPr>
            <w:tcW w:w="4563" w:type="dxa"/>
            <w:shd w:val="clear" w:color="auto" w:fill="auto"/>
            <w:noWrap/>
          </w:tcPr>
          <w:p w14:paraId="10821CBD"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Spending Boost Per Student W/ Zeroes</w:t>
            </w:r>
          </w:p>
        </w:tc>
        <w:tc>
          <w:tcPr>
            <w:tcW w:w="1400" w:type="dxa"/>
            <w:shd w:val="clear" w:color="auto" w:fill="auto"/>
            <w:noWrap/>
          </w:tcPr>
          <w:p w14:paraId="6A95288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77414AF0"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284.791</w:t>
            </w:r>
          </w:p>
        </w:tc>
        <w:tc>
          <w:tcPr>
            <w:tcW w:w="1296" w:type="dxa"/>
            <w:shd w:val="clear" w:color="auto" w:fill="auto"/>
            <w:noWrap/>
          </w:tcPr>
          <w:p w14:paraId="1EE4CF5A"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687.899</w:t>
            </w:r>
          </w:p>
        </w:tc>
        <w:tc>
          <w:tcPr>
            <w:tcW w:w="279" w:type="dxa"/>
            <w:shd w:val="clear" w:color="auto" w:fill="auto"/>
            <w:noWrap/>
          </w:tcPr>
          <w:p w14:paraId="4AF37467"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78C582E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tcPr>
          <w:p w14:paraId="4C3C0946" w14:textId="77777777" w:rsidR="00487D56" w:rsidRPr="00DF5DCA" w:rsidRDefault="00487D56" w:rsidP="00151B8E">
            <w:pPr>
              <w:spacing w:after="0" w:line="240" w:lineRule="auto"/>
              <w:jc w:val="right"/>
            </w:pPr>
            <w:r w:rsidRPr="006D2806">
              <w:rPr>
                <w:rFonts w:ascii="Times New Roman" w:hAnsi="Times New Roman"/>
                <w:color w:val="000000"/>
                <w:sz w:val="24"/>
                <w:szCs w:val="24"/>
              </w:rPr>
              <w:t>352.754</w:t>
            </w:r>
          </w:p>
        </w:tc>
        <w:tc>
          <w:tcPr>
            <w:tcW w:w="1257" w:type="dxa"/>
          </w:tcPr>
          <w:p w14:paraId="363C9A2C" w14:textId="77777777" w:rsidR="00487D56" w:rsidRPr="00DF5DCA" w:rsidRDefault="00487D56" w:rsidP="00151B8E">
            <w:pPr>
              <w:spacing w:after="0" w:line="240" w:lineRule="auto"/>
              <w:jc w:val="right"/>
            </w:pPr>
            <w:r w:rsidRPr="006D2806">
              <w:rPr>
                <w:rFonts w:ascii="Times New Roman" w:hAnsi="Times New Roman"/>
                <w:color w:val="000000"/>
                <w:sz w:val="24"/>
                <w:szCs w:val="24"/>
              </w:rPr>
              <w:t>791.687</w:t>
            </w:r>
          </w:p>
        </w:tc>
      </w:tr>
      <w:tr w:rsidR="00487D56" w:rsidRPr="00DF5DCA" w14:paraId="2CDBD2C4" w14:textId="77777777" w:rsidTr="00151B8E">
        <w:trPr>
          <w:trHeight w:val="331"/>
          <w:jc w:val="center"/>
        </w:trPr>
        <w:tc>
          <w:tcPr>
            <w:tcW w:w="4563" w:type="dxa"/>
            <w:shd w:val="clear" w:color="auto" w:fill="auto"/>
            <w:noWrap/>
          </w:tcPr>
          <w:p w14:paraId="0B919B1D"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Start at Two Year Institution</w:t>
            </w:r>
          </w:p>
        </w:tc>
        <w:tc>
          <w:tcPr>
            <w:tcW w:w="1400" w:type="dxa"/>
            <w:shd w:val="clear" w:color="auto" w:fill="auto"/>
            <w:noWrap/>
          </w:tcPr>
          <w:p w14:paraId="6BF86B4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343817B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0.275</w:t>
            </w:r>
          </w:p>
        </w:tc>
        <w:tc>
          <w:tcPr>
            <w:tcW w:w="1296" w:type="dxa"/>
            <w:shd w:val="clear" w:color="auto" w:fill="auto"/>
            <w:noWrap/>
          </w:tcPr>
          <w:p w14:paraId="66F1FB9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0.447</w:t>
            </w:r>
          </w:p>
        </w:tc>
        <w:tc>
          <w:tcPr>
            <w:tcW w:w="279" w:type="dxa"/>
            <w:shd w:val="clear" w:color="auto" w:fill="auto"/>
            <w:noWrap/>
          </w:tcPr>
          <w:p w14:paraId="6C4D3687"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6931CA1C"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362371C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0.338</w:t>
            </w:r>
          </w:p>
        </w:tc>
        <w:tc>
          <w:tcPr>
            <w:tcW w:w="1276" w:type="dxa"/>
            <w:gridSpan w:val="2"/>
            <w:shd w:val="clear" w:color="auto" w:fill="auto"/>
            <w:noWrap/>
          </w:tcPr>
          <w:p w14:paraId="08CFF44D"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0.473</w:t>
            </w:r>
          </w:p>
        </w:tc>
      </w:tr>
      <w:tr w:rsidR="00487D56" w:rsidRPr="00DF5DCA" w14:paraId="104024A7" w14:textId="77777777" w:rsidTr="00151B8E">
        <w:trPr>
          <w:trHeight w:val="331"/>
          <w:jc w:val="center"/>
        </w:trPr>
        <w:tc>
          <w:tcPr>
            <w:tcW w:w="4563" w:type="dxa"/>
            <w:shd w:val="clear" w:color="auto" w:fill="auto"/>
            <w:noWrap/>
          </w:tcPr>
          <w:p w14:paraId="083163CD"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Start at Four Year Institution</w:t>
            </w:r>
          </w:p>
        </w:tc>
        <w:tc>
          <w:tcPr>
            <w:tcW w:w="1400" w:type="dxa"/>
            <w:shd w:val="clear" w:color="auto" w:fill="auto"/>
            <w:noWrap/>
          </w:tcPr>
          <w:p w14:paraId="69CE649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2DF6131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0.521</w:t>
            </w:r>
          </w:p>
        </w:tc>
        <w:tc>
          <w:tcPr>
            <w:tcW w:w="1296" w:type="dxa"/>
            <w:shd w:val="clear" w:color="auto" w:fill="auto"/>
            <w:noWrap/>
          </w:tcPr>
          <w:p w14:paraId="5447BE4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0.5</w:t>
            </w:r>
          </w:p>
        </w:tc>
        <w:tc>
          <w:tcPr>
            <w:tcW w:w="279" w:type="dxa"/>
            <w:shd w:val="clear" w:color="auto" w:fill="auto"/>
            <w:noWrap/>
          </w:tcPr>
          <w:p w14:paraId="5F5AE6CE"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3D555E34"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0F0BC3EA"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0.414</w:t>
            </w:r>
          </w:p>
        </w:tc>
        <w:tc>
          <w:tcPr>
            <w:tcW w:w="1276" w:type="dxa"/>
            <w:gridSpan w:val="2"/>
            <w:shd w:val="clear" w:color="auto" w:fill="auto"/>
            <w:noWrap/>
          </w:tcPr>
          <w:p w14:paraId="5167A560"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0.493</w:t>
            </w:r>
          </w:p>
        </w:tc>
      </w:tr>
      <w:tr w:rsidR="00487D56" w:rsidRPr="00DF5DCA" w14:paraId="5214583E" w14:textId="77777777" w:rsidTr="00151B8E">
        <w:trPr>
          <w:trHeight w:val="331"/>
          <w:jc w:val="center"/>
        </w:trPr>
        <w:tc>
          <w:tcPr>
            <w:tcW w:w="4563" w:type="dxa"/>
            <w:shd w:val="clear" w:color="auto" w:fill="auto"/>
            <w:noWrap/>
          </w:tcPr>
          <w:p w14:paraId="07CAC6CE"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Not Enrolled</w:t>
            </w:r>
          </w:p>
        </w:tc>
        <w:tc>
          <w:tcPr>
            <w:tcW w:w="1400" w:type="dxa"/>
            <w:shd w:val="clear" w:color="auto" w:fill="auto"/>
            <w:noWrap/>
          </w:tcPr>
          <w:p w14:paraId="09397FCA"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7DE82FA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0.204</w:t>
            </w:r>
          </w:p>
        </w:tc>
        <w:tc>
          <w:tcPr>
            <w:tcW w:w="1296" w:type="dxa"/>
            <w:shd w:val="clear" w:color="auto" w:fill="auto"/>
            <w:noWrap/>
          </w:tcPr>
          <w:p w14:paraId="4F78767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0.403</w:t>
            </w:r>
          </w:p>
        </w:tc>
        <w:tc>
          <w:tcPr>
            <w:tcW w:w="279" w:type="dxa"/>
            <w:shd w:val="clear" w:color="auto" w:fill="auto"/>
            <w:noWrap/>
          </w:tcPr>
          <w:p w14:paraId="5B650BE4"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4E861C2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09F37E8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0.248</w:t>
            </w:r>
          </w:p>
        </w:tc>
        <w:tc>
          <w:tcPr>
            <w:tcW w:w="1276" w:type="dxa"/>
            <w:gridSpan w:val="2"/>
            <w:shd w:val="clear" w:color="auto" w:fill="auto"/>
            <w:noWrap/>
          </w:tcPr>
          <w:p w14:paraId="5D48EF6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0.432</w:t>
            </w:r>
          </w:p>
        </w:tc>
      </w:tr>
      <w:tr w:rsidR="00487D56" w:rsidRPr="00DF5DCA" w14:paraId="4F1A692A" w14:textId="77777777" w:rsidTr="00151B8E">
        <w:trPr>
          <w:trHeight w:val="331"/>
          <w:jc w:val="center"/>
        </w:trPr>
        <w:tc>
          <w:tcPr>
            <w:tcW w:w="4563" w:type="dxa"/>
            <w:shd w:val="clear" w:color="auto" w:fill="auto"/>
            <w:noWrap/>
          </w:tcPr>
          <w:p w14:paraId="718A33F6"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Start at Two Year Institution NEW</w:t>
            </w:r>
          </w:p>
        </w:tc>
        <w:tc>
          <w:tcPr>
            <w:tcW w:w="1400" w:type="dxa"/>
            <w:shd w:val="clear" w:color="auto" w:fill="auto"/>
            <w:noWrap/>
          </w:tcPr>
          <w:p w14:paraId="5DF864B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1D3CC68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0.279</w:t>
            </w:r>
          </w:p>
        </w:tc>
        <w:tc>
          <w:tcPr>
            <w:tcW w:w="1296" w:type="dxa"/>
            <w:shd w:val="clear" w:color="auto" w:fill="auto"/>
            <w:noWrap/>
          </w:tcPr>
          <w:p w14:paraId="3F990129"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0.444</w:t>
            </w:r>
          </w:p>
        </w:tc>
        <w:tc>
          <w:tcPr>
            <w:tcW w:w="279" w:type="dxa"/>
            <w:shd w:val="clear" w:color="auto" w:fill="auto"/>
            <w:noWrap/>
          </w:tcPr>
          <w:p w14:paraId="6BCE4CBF"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646326D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4AD5A580"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0.344</w:t>
            </w:r>
          </w:p>
        </w:tc>
        <w:tc>
          <w:tcPr>
            <w:tcW w:w="1276" w:type="dxa"/>
            <w:gridSpan w:val="2"/>
            <w:shd w:val="clear" w:color="auto" w:fill="auto"/>
            <w:noWrap/>
          </w:tcPr>
          <w:p w14:paraId="013AFD77"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0.47</w:t>
            </w:r>
          </w:p>
        </w:tc>
      </w:tr>
      <w:tr w:rsidR="00487D56" w:rsidRPr="00DF5DCA" w14:paraId="5D8F9D17" w14:textId="77777777" w:rsidTr="00151B8E">
        <w:trPr>
          <w:trHeight w:val="331"/>
          <w:jc w:val="center"/>
        </w:trPr>
        <w:tc>
          <w:tcPr>
            <w:tcW w:w="4563" w:type="dxa"/>
            <w:shd w:val="clear" w:color="auto" w:fill="auto"/>
            <w:noWrap/>
          </w:tcPr>
          <w:p w14:paraId="43414D2C"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Start at Four Year Institution NEW</w:t>
            </w:r>
          </w:p>
        </w:tc>
        <w:tc>
          <w:tcPr>
            <w:tcW w:w="1400" w:type="dxa"/>
            <w:shd w:val="clear" w:color="auto" w:fill="auto"/>
            <w:noWrap/>
          </w:tcPr>
          <w:p w14:paraId="3B3A58E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4871F13C"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0.528</w:t>
            </w:r>
          </w:p>
        </w:tc>
        <w:tc>
          <w:tcPr>
            <w:tcW w:w="1296" w:type="dxa"/>
            <w:shd w:val="clear" w:color="auto" w:fill="auto"/>
            <w:noWrap/>
          </w:tcPr>
          <w:p w14:paraId="564057AC"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0.493</w:t>
            </w:r>
          </w:p>
        </w:tc>
        <w:tc>
          <w:tcPr>
            <w:tcW w:w="279" w:type="dxa"/>
            <w:shd w:val="clear" w:color="auto" w:fill="auto"/>
            <w:noWrap/>
          </w:tcPr>
          <w:p w14:paraId="7D704942"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57B758C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2FD557B5"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0.424</w:t>
            </w:r>
          </w:p>
        </w:tc>
        <w:tc>
          <w:tcPr>
            <w:tcW w:w="1276" w:type="dxa"/>
            <w:gridSpan w:val="2"/>
            <w:shd w:val="clear" w:color="auto" w:fill="auto"/>
            <w:noWrap/>
          </w:tcPr>
          <w:p w14:paraId="269281F0"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0.485</w:t>
            </w:r>
          </w:p>
        </w:tc>
      </w:tr>
      <w:tr w:rsidR="00487D56" w:rsidRPr="00DF5DCA" w14:paraId="23E97877" w14:textId="77777777" w:rsidTr="00151B8E">
        <w:trPr>
          <w:trHeight w:val="331"/>
          <w:jc w:val="center"/>
        </w:trPr>
        <w:tc>
          <w:tcPr>
            <w:tcW w:w="4563" w:type="dxa"/>
            <w:shd w:val="clear" w:color="auto" w:fill="auto"/>
            <w:noWrap/>
          </w:tcPr>
          <w:p w14:paraId="698A7171"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Not Enrolled NEW</w:t>
            </w:r>
          </w:p>
        </w:tc>
        <w:tc>
          <w:tcPr>
            <w:tcW w:w="1400" w:type="dxa"/>
            <w:shd w:val="clear" w:color="auto" w:fill="auto"/>
            <w:noWrap/>
          </w:tcPr>
          <w:p w14:paraId="7F2EE014"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44574BE9"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0.193</w:t>
            </w:r>
          </w:p>
        </w:tc>
        <w:tc>
          <w:tcPr>
            <w:tcW w:w="1296" w:type="dxa"/>
            <w:shd w:val="clear" w:color="auto" w:fill="auto"/>
            <w:noWrap/>
          </w:tcPr>
          <w:p w14:paraId="6408122B"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0.382</w:t>
            </w:r>
          </w:p>
        </w:tc>
        <w:tc>
          <w:tcPr>
            <w:tcW w:w="279" w:type="dxa"/>
            <w:shd w:val="clear" w:color="auto" w:fill="auto"/>
            <w:noWrap/>
          </w:tcPr>
          <w:p w14:paraId="24ADE45F"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3E1EE7CE"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42AF94C4"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0.232</w:t>
            </w:r>
          </w:p>
        </w:tc>
        <w:tc>
          <w:tcPr>
            <w:tcW w:w="1276" w:type="dxa"/>
            <w:gridSpan w:val="2"/>
            <w:shd w:val="clear" w:color="auto" w:fill="auto"/>
            <w:noWrap/>
          </w:tcPr>
          <w:p w14:paraId="64EAEF41"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0.406</w:t>
            </w:r>
          </w:p>
        </w:tc>
      </w:tr>
      <w:tr w:rsidR="00487D56" w:rsidRPr="00DF5DCA" w14:paraId="4B1B1AD4" w14:textId="77777777" w:rsidTr="00151B8E">
        <w:trPr>
          <w:trHeight w:val="331"/>
          <w:jc w:val="center"/>
        </w:trPr>
        <w:tc>
          <w:tcPr>
            <w:tcW w:w="4563" w:type="dxa"/>
            <w:shd w:val="clear" w:color="auto" w:fill="auto"/>
            <w:noWrap/>
          </w:tcPr>
          <w:p w14:paraId="4EBF3DA1"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Obtain Bachelors Within 6 Years: Original</w:t>
            </w:r>
          </w:p>
        </w:tc>
        <w:tc>
          <w:tcPr>
            <w:tcW w:w="1400" w:type="dxa"/>
            <w:shd w:val="clear" w:color="auto" w:fill="auto"/>
            <w:noWrap/>
          </w:tcPr>
          <w:p w14:paraId="19AC1F8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7B4185C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0.386</w:t>
            </w:r>
          </w:p>
        </w:tc>
        <w:tc>
          <w:tcPr>
            <w:tcW w:w="1296" w:type="dxa"/>
            <w:shd w:val="clear" w:color="auto" w:fill="auto"/>
            <w:noWrap/>
          </w:tcPr>
          <w:p w14:paraId="1BB63568"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0.487</w:t>
            </w:r>
          </w:p>
        </w:tc>
        <w:tc>
          <w:tcPr>
            <w:tcW w:w="279" w:type="dxa"/>
            <w:shd w:val="clear" w:color="auto" w:fill="auto"/>
            <w:noWrap/>
          </w:tcPr>
          <w:p w14:paraId="382B920D"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7A8ECA3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52EFD95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0.25</w:t>
            </w:r>
          </w:p>
        </w:tc>
        <w:tc>
          <w:tcPr>
            <w:tcW w:w="1276" w:type="dxa"/>
            <w:gridSpan w:val="2"/>
            <w:shd w:val="clear" w:color="auto" w:fill="auto"/>
            <w:noWrap/>
          </w:tcPr>
          <w:p w14:paraId="5671140D"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0.433</w:t>
            </w:r>
          </w:p>
        </w:tc>
      </w:tr>
      <w:tr w:rsidR="00487D56" w:rsidRPr="00DF5DCA" w14:paraId="17619B07" w14:textId="77777777" w:rsidTr="00151B8E">
        <w:trPr>
          <w:trHeight w:val="331"/>
          <w:jc w:val="center"/>
        </w:trPr>
        <w:tc>
          <w:tcPr>
            <w:tcW w:w="4563" w:type="dxa"/>
            <w:shd w:val="clear" w:color="auto" w:fill="auto"/>
            <w:noWrap/>
          </w:tcPr>
          <w:p w14:paraId="69E10444"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New Bachelor's Rate within 6 Years</w:t>
            </w:r>
          </w:p>
        </w:tc>
        <w:tc>
          <w:tcPr>
            <w:tcW w:w="1400" w:type="dxa"/>
            <w:shd w:val="clear" w:color="auto" w:fill="auto"/>
            <w:noWrap/>
          </w:tcPr>
          <w:p w14:paraId="786D88F4"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2,291,621</w:t>
            </w:r>
          </w:p>
        </w:tc>
        <w:tc>
          <w:tcPr>
            <w:tcW w:w="1296" w:type="dxa"/>
            <w:shd w:val="clear" w:color="auto" w:fill="auto"/>
            <w:noWrap/>
          </w:tcPr>
          <w:p w14:paraId="1D2BFA3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0.397</w:t>
            </w:r>
          </w:p>
        </w:tc>
        <w:tc>
          <w:tcPr>
            <w:tcW w:w="1296" w:type="dxa"/>
            <w:shd w:val="clear" w:color="auto" w:fill="auto"/>
            <w:noWrap/>
          </w:tcPr>
          <w:p w14:paraId="3B2A05E3"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0.486</w:t>
            </w:r>
          </w:p>
        </w:tc>
        <w:tc>
          <w:tcPr>
            <w:tcW w:w="279" w:type="dxa"/>
            <w:shd w:val="clear" w:color="auto" w:fill="auto"/>
            <w:noWrap/>
          </w:tcPr>
          <w:p w14:paraId="5630B85F"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tcPr>
          <w:p w14:paraId="261DE55C"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390,728</w:t>
            </w:r>
          </w:p>
        </w:tc>
        <w:tc>
          <w:tcPr>
            <w:tcW w:w="1296" w:type="dxa"/>
            <w:shd w:val="clear" w:color="auto" w:fill="auto"/>
            <w:noWrap/>
          </w:tcPr>
          <w:p w14:paraId="63F4D3E2"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0.263</w:t>
            </w:r>
          </w:p>
        </w:tc>
        <w:tc>
          <w:tcPr>
            <w:tcW w:w="1276" w:type="dxa"/>
            <w:gridSpan w:val="2"/>
            <w:shd w:val="clear" w:color="auto" w:fill="auto"/>
            <w:noWrap/>
          </w:tcPr>
          <w:p w14:paraId="427180A9" w14:textId="77777777" w:rsidR="00487D56" w:rsidRPr="00294C0D" w:rsidRDefault="00487D56" w:rsidP="00151B8E">
            <w:pPr>
              <w:spacing w:after="0" w:line="240" w:lineRule="auto"/>
              <w:jc w:val="right"/>
              <w:rPr>
                <w:rFonts w:ascii="Times New Roman" w:hAnsi="Times New Roman"/>
                <w:color w:val="000000"/>
                <w:sz w:val="24"/>
                <w:szCs w:val="24"/>
              </w:rPr>
            </w:pPr>
            <w:r w:rsidRPr="006D2806">
              <w:rPr>
                <w:rFonts w:ascii="Times New Roman" w:hAnsi="Times New Roman"/>
                <w:color w:val="000000"/>
                <w:sz w:val="24"/>
                <w:szCs w:val="24"/>
              </w:rPr>
              <w:t>0.434</w:t>
            </w:r>
          </w:p>
        </w:tc>
      </w:tr>
      <w:tr w:rsidR="00487D56" w:rsidRPr="00DF5DCA" w14:paraId="2529473B" w14:textId="77777777" w:rsidTr="00151B8E">
        <w:trPr>
          <w:trHeight w:val="331"/>
          <w:jc w:val="center"/>
        </w:trPr>
        <w:tc>
          <w:tcPr>
            <w:tcW w:w="4563" w:type="dxa"/>
            <w:shd w:val="clear" w:color="auto" w:fill="auto"/>
            <w:noWrap/>
          </w:tcPr>
          <w:p w14:paraId="168527E6"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Expected Median Income Original</w:t>
            </w:r>
          </w:p>
        </w:tc>
        <w:tc>
          <w:tcPr>
            <w:tcW w:w="1400" w:type="dxa"/>
            <w:shd w:val="clear" w:color="auto" w:fill="auto"/>
            <w:noWrap/>
            <w:vAlign w:val="bottom"/>
          </w:tcPr>
          <w:p w14:paraId="0D58598E"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1,941,617</w:t>
            </w:r>
          </w:p>
        </w:tc>
        <w:tc>
          <w:tcPr>
            <w:tcW w:w="1296" w:type="dxa"/>
            <w:shd w:val="clear" w:color="auto" w:fill="auto"/>
            <w:noWrap/>
            <w:vAlign w:val="bottom"/>
          </w:tcPr>
          <w:p w14:paraId="11705C81" w14:textId="77777777" w:rsidR="00487D56" w:rsidRPr="00294C0D" w:rsidRDefault="00487D56" w:rsidP="00151B8E">
            <w:pPr>
              <w:spacing w:after="0" w:line="240" w:lineRule="auto"/>
              <w:jc w:val="right"/>
              <w:rPr>
                <w:rFonts w:ascii="Times New Roman" w:hAnsi="Times New Roman"/>
                <w:color w:val="000000"/>
                <w:sz w:val="24"/>
                <w:szCs w:val="24"/>
              </w:rPr>
            </w:pPr>
            <w:r w:rsidRPr="002A498F">
              <w:rPr>
                <w:rFonts w:ascii="Times New Roman" w:hAnsi="Times New Roman"/>
                <w:color w:val="000000"/>
                <w:sz w:val="24"/>
                <w:szCs w:val="24"/>
              </w:rPr>
              <w:t>36531.6</w:t>
            </w:r>
            <w:r>
              <w:rPr>
                <w:rFonts w:ascii="Times New Roman" w:hAnsi="Times New Roman"/>
                <w:color w:val="000000"/>
                <w:sz w:val="24"/>
                <w:szCs w:val="24"/>
              </w:rPr>
              <w:t>4</w:t>
            </w:r>
          </w:p>
        </w:tc>
        <w:tc>
          <w:tcPr>
            <w:tcW w:w="1296" w:type="dxa"/>
            <w:shd w:val="clear" w:color="auto" w:fill="auto"/>
            <w:noWrap/>
            <w:vAlign w:val="bottom"/>
          </w:tcPr>
          <w:p w14:paraId="1E997205"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157</w:t>
            </w:r>
            <w:r>
              <w:rPr>
                <w:rFonts w:ascii="Times New Roman" w:hAnsi="Times New Roman"/>
                <w:color w:val="000000"/>
                <w:sz w:val="24"/>
                <w:szCs w:val="24"/>
              </w:rPr>
              <w:t>07</w:t>
            </w:r>
            <w:r w:rsidRPr="00DA465C">
              <w:rPr>
                <w:rFonts w:ascii="Times New Roman" w:hAnsi="Times New Roman"/>
                <w:color w:val="000000"/>
                <w:sz w:val="24"/>
                <w:szCs w:val="24"/>
              </w:rPr>
              <w:t>.</w:t>
            </w:r>
            <w:r>
              <w:rPr>
                <w:rFonts w:ascii="Times New Roman" w:hAnsi="Times New Roman"/>
                <w:color w:val="000000"/>
                <w:sz w:val="24"/>
                <w:szCs w:val="24"/>
              </w:rPr>
              <w:t>4</w:t>
            </w:r>
            <w:r w:rsidRPr="00DA465C">
              <w:rPr>
                <w:rFonts w:ascii="Times New Roman" w:hAnsi="Times New Roman"/>
                <w:color w:val="000000"/>
                <w:sz w:val="24"/>
                <w:szCs w:val="24"/>
              </w:rPr>
              <w:t>5</w:t>
            </w:r>
          </w:p>
        </w:tc>
        <w:tc>
          <w:tcPr>
            <w:tcW w:w="279" w:type="dxa"/>
            <w:shd w:val="clear" w:color="auto" w:fill="auto"/>
            <w:noWrap/>
            <w:vAlign w:val="bottom"/>
          </w:tcPr>
          <w:p w14:paraId="7FB7E348"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4C974D92"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335,738</w:t>
            </w:r>
          </w:p>
        </w:tc>
        <w:tc>
          <w:tcPr>
            <w:tcW w:w="1296" w:type="dxa"/>
            <w:shd w:val="clear" w:color="auto" w:fill="auto"/>
            <w:noWrap/>
            <w:vAlign w:val="bottom"/>
          </w:tcPr>
          <w:p w14:paraId="6387C329"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32</w:t>
            </w:r>
            <w:r>
              <w:rPr>
                <w:rFonts w:ascii="Times New Roman" w:hAnsi="Times New Roman"/>
                <w:color w:val="000000"/>
                <w:sz w:val="24"/>
                <w:szCs w:val="24"/>
              </w:rPr>
              <w:t>807</w:t>
            </w:r>
            <w:r w:rsidRPr="00DA465C">
              <w:rPr>
                <w:rFonts w:ascii="Times New Roman" w:hAnsi="Times New Roman"/>
                <w:color w:val="000000"/>
                <w:sz w:val="24"/>
                <w:szCs w:val="24"/>
              </w:rPr>
              <w:t>.</w:t>
            </w:r>
            <w:r>
              <w:rPr>
                <w:rFonts w:ascii="Times New Roman" w:hAnsi="Times New Roman"/>
                <w:color w:val="000000"/>
                <w:sz w:val="24"/>
                <w:szCs w:val="24"/>
              </w:rPr>
              <w:t>91</w:t>
            </w:r>
          </w:p>
        </w:tc>
        <w:tc>
          <w:tcPr>
            <w:tcW w:w="1276" w:type="dxa"/>
            <w:gridSpan w:val="2"/>
            <w:shd w:val="clear" w:color="auto" w:fill="auto"/>
            <w:noWrap/>
            <w:vAlign w:val="bottom"/>
          </w:tcPr>
          <w:p w14:paraId="6A56F606"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14095.</w:t>
            </w:r>
            <w:r>
              <w:rPr>
                <w:rFonts w:ascii="Times New Roman" w:hAnsi="Times New Roman"/>
                <w:color w:val="000000"/>
                <w:sz w:val="24"/>
                <w:szCs w:val="24"/>
              </w:rPr>
              <w:t>8</w:t>
            </w:r>
            <w:r w:rsidRPr="00DA465C">
              <w:rPr>
                <w:rFonts w:ascii="Times New Roman" w:hAnsi="Times New Roman"/>
                <w:color w:val="000000"/>
                <w:sz w:val="24"/>
                <w:szCs w:val="24"/>
              </w:rPr>
              <w:t>5</w:t>
            </w:r>
          </w:p>
        </w:tc>
      </w:tr>
      <w:tr w:rsidR="00487D56" w:rsidRPr="00DF5DCA" w14:paraId="32354298" w14:textId="77777777" w:rsidTr="00151B8E">
        <w:trPr>
          <w:trHeight w:val="331"/>
          <w:jc w:val="center"/>
        </w:trPr>
        <w:tc>
          <w:tcPr>
            <w:tcW w:w="4563" w:type="dxa"/>
            <w:shd w:val="clear" w:color="auto" w:fill="auto"/>
            <w:noWrap/>
          </w:tcPr>
          <w:p w14:paraId="3B9E705C" w14:textId="77777777" w:rsidR="00487D56" w:rsidRPr="00294C0D" w:rsidRDefault="00487D56" w:rsidP="00151B8E">
            <w:pPr>
              <w:spacing w:after="0" w:line="240" w:lineRule="auto"/>
              <w:rPr>
                <w:rFonts w:ascii="Times New Roman" w:hAnsi="Times New Roman"/>
                <w:color w:val="000000"/>
                <w:sz w:val="24"/>
                <w:szCs w:val="24"/>
              </w:rPr>
            </w:pPr>
            <w:r w:rsidRPr="00294C0D">
              <w:rPr>
                <w:rFonts w:ascii="Times New Roman" w:hAnsi="Times New Roman"/>
                <w:color w:val="000000"/>
                <w:sz w:val="24"/>
                <w:szCs w:val="24"/>
              </w:rPr>
              <w:t>Expected Median Income New</w:t>
            </w:r>
          </w:p>
        </w:tc>
        <w:tc>
          <w:tcPr>
            <w:tcW w:w="1400" w:type="dxa"/>
            <w:shd w:val="clear" w:color="auto" w:fill="auto"/>
            <w:noWrap/>
            <w:vAlign w:val="bottom"/>
          </w:tcPr>
          <w:p w14:paraId="48494FAA"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1,941,617</w:t>
            </w:r>
          </w:p>
        </w:tc>
        <w:tc>
          <w:tcPr>
            <w:tcW w:w="1296" w:type="dxa"/>
            <w:shd w:val="clear" w:color="auto" w:fill="auto"/>
            <w:noWrap/>
            <w:vAlign w:val="bottom"/>
          </w:tcPr>
          <w:p w14:paraId="3F820938"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36566.61</w:t>
            </w:r>
          </w:p>
        </w:tc>
        <w:tc>
          <w:tcPr>
            <w:tcW w:w="1296" w:type="dxa"/>
            <w:shd w:val="clear" w:color="auto" w:fill="auto"/>
            <w:noWrap/>
            <w:vAlign w:val="bottom"/>
          </w:tcPr>
          <w:p w14:paraId="7AA888B9"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15413.46</w:t>
            </w:r>
          </w:p>
        </w:tc>
        <w:tc>
          <w:tcPr>
            <w:tcW w:w="279" w:type="dxa"/>
            <w:shd w:val="clear" w:color="auto" w:fill="auto"/>
            <w:noWrap/>
            <w:vAlign w:val="bottom"/>
          </w:tcPr>
          <w:p w14:paraId="2E922A2D" w14:textId="77777777" w:rsidR="00487D56" w:rsidRPr="00294C0D" w:rsidRDefault="00487D56" w:rsidP="00151B8E">
            <w:pPr>
              <w:spacing w:after="0" w:line="240" w:lineRule="auto"/>
              <w:jc w:val="right"/>
              <w:rPr>
                <w:rFonts w:ascii="Times New Roman" w:hAnsi="Times New Roman"/>
                <w:color w:val="000000"/>
                <w:sz w:val="24"/>
                <w:szCs w:val="24"/>
              </w:rPr>
            </w:pPr>
          </w:p>
        </w:tc>
        <w:tc>
          <w:tcPr>
            <w:tcW w:w="1152" w:type="dxa"/>
            <w:shd w:val="clear" w:color="auto" w:fill="auto"/>
            <w:noWrap/>
            <w:vAlign w:val="bottom"/>
          </w:tcPr>
          <w:p w14:paraId="3868DBB0"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335,738</w:t>
            </w:r>
          </w:p>
        </w:tc>
        <w:tc>
          <w:tcPr>
            <w:tcW w:w="1296" w:type="dxa"/>
            <w:shd w:val="clear" w:color="auto" w:fill="auto"/>
            <w:noWrap/>
            <w:vAlign w:val="bottom"/>
          </w:tcPr>
          <w:p w14:paraId="29C0B286"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32919.03</w:t>
            </w:r>
          </w:p>
        </w:tc>
        <w:tc>
          <w:tcPr>
            <w:tcW w:w="1276" w:type="dxa"/>
            <w:gridSpan w:val="2"/>
            <w:shd w:val="clear" w:color="auto" w:fill="auto"/>
            <w:noWrap/>
            <w:vAlign w:val="bottom"/>
          </w:tcPr>
          <w:p w14:paraId="608D925F" w14:textId="77777777" w:rsidR="00487D56" w:rsidRPr="00294C0D" w:rsidRDefault="00487D56" w:rsidP="00151B8E">
            <w:pPr>
              <w:spacing w:after="0" w:line="240" w:lineRule="auto"/>
              <w:jc w:val="right"/>
              <w:rPr>
                <w:rFonts w:ascii="Times New Roman" w:hAnsi="Times New Roman"/>
                <w:color w:val="000000"/>
                <w:sz w:val="24"/>
                <w:szCs w:val="24"/>
              </w:rPr>
            </w:pPr>
            <w:r w:rsidRPr="00DA465C">
              <w:rPr>
                <w:rFonts w:ascii="Times New Roman" w:hAnsi="Times New Roman"/>
                <w:color w:val="000000"/>
                <w:sz w:val="24"/>
                <w:szCs w:val="24"/>
              </w:rPr>
              <w:t>13095.01</w:t>
            </w:r>
          </w:p>
        </w:tc>
      </w:tr>
    </w:tbl>
    <w:p w14:paraId="40489344" w14:textId="2380DB9F" w:rsidR="00151B8E" w:rsidRPr="00151B8E" w:rsidRDefault="00151B8E" w:rsidP="00487D56">
      <w:pPr>
        <w:spacing w:after="0" w:line="240" w:lineRule="auto"/>
        <w:rPr>
          <w:rFonts w:ascii="Times New Roman" w:hAnsi="Times New Roman"/>
          <w:sz w:val="24"/>
          <w:szCs w:val="24"/>
        </w:rPr>
      </w:pPr>
      <w:r w:rsidRPr="00151B8E">
        <w:rPr>
          <w:rFonts w:ascii="Times New Roman" w:hAnsi="Times New Roman"/>
          <w:sz w:val="24"/>
          <w:szCs w:val="24"/>
        </w:rPr>
        <w:t xml:space="preserve">Source: </w:t>
      </w:r>
      <w:r w:rsidR="00592EF6">
        <w:rPr>
          <w:rFonts w:ascii="Times New Roman" w:hAnsi="Times New Roman"/>
          <w:sz w:val="24"/>
          <w:szCs w:val="24"/>
        </w:rPr>
        <w:t>Authors’ calculations</w:t>
      </w:r>
    </w:p>
    <w:p w14:paraId="3B466D92" w14:textId="2E46C7E0" w:rsidR="00487D56" w:rsidRPr="00151B8E" w:rsidRDefault="00151B8E" w:rsidP="00151B8E">
      <w:pPr>
        <w:pStyle w:val="ListParagraph"/>
        <w:numPr>
          <w:ilvl w:val="0"/>
          <w:numId w:val="43"/>
        </w:numPr>
        <w:spacing w:after="0" w:line="240" w:lineRule="auto"/>
        <w:rPr>
          <w:rFonts w:ascii="Times New Roman" w:hAnsi="Times New Roman"/>
          <w:sz w:val="24"/>
          <w:szCs w:val="24"/>
        </w:rPr>
      </w:pPr>
      <w:r w:rsidRPr="00151B8E">
        <w:rPr>
          <w:rFonts w:ascii="Times New Roman" w:hAnsi="Times New Roman"/>
          <w:sz w:val="24"/>
          <w:szCs w:val="24"/>
        </w:rPr>
        <w:t>Note: We simulate the impacts of raising per student spending on outcomes.  At each public four year institution, we raise spending by 30</w:t>
      </w:r>
      <w:r w:rsidR="00D640AF">
        <w:rPr>
          <w:rFonts w:ascii="Times New Roman" w:hAnsi="Times New Roman"/>
          <w:sz w:val="24"/>
          <w:szCs w:val="24"/>
        </w:rPr>
        <w:t xml:space="preserve"> percent</w:t>
      </w:r>
      <w:r w:rsidR="00D640AF" w:rsidRPr="00151B8E">
        <w:rPr>
          <w:rFonts w:ascii="Times New Roman" w:hAnsi="Times New Roman"/>
          <w:sz w:val="24"/>
          <w:szCs w:val="24"/>
        </w:rPr>
        <w:t xml:space="preserve"> </w:t>
      </w:r>
      <w:r w:rsidRPr="00151B8E">
        <w:rPr>
          <w:rFonts w:ascii="Times New Roman" w:hAnsi="Times New Roman"/>
          <w:sz w:val="24"/>
          <w:szCs w:val="24"/>
        </w:rPr>
        <w:t>of the gap between that institution and the average per student spending at in state private institutions.  At two year institutions, we raise spending by 20</w:t>
      </w:r>
      <w:r w:rsidR="00D640AF">
        <w:rPr>
          <w:rFonts w:ascii="Times New Roman" w:hAnsi="Times New Roman"/>
          <w:sz w:val="24"/>
          <w:szCs w:val="24"/>
        </w:rPr>
        <w:t xml:space="preserve"> percent</w:t>
      </w:r>
      <w:r w:rsidR="00D640AF" w:rsidRPr="00151B8E">
        <w:rPr>
          <w:rFonts w:ascii="Times New Roman" w:hAnsi="Times New Roman"/>
          <w:sz w:val="24"/>
          <w:szCs w:val="24"/>
        </w:rPr>
        <w:t xml:space="preserve"> </w:t>
      </w:r>
      <w:r w:rsidRPr="00151B8E">
        <w:rPr>
          <w:rFonts w:ascii="Times New Roman" w:hAnsi="Times New Roman"/>
          <w:sz w:val="24"/>
          <w:szCs w:val="24"/>
        </w:rPr>
        <w:t>of the current level.  Elasticities of enrollment and graduation with respect to spending are taken from Deming and Walters 2017.  We show outcomes for all students and for low income students (family income of &lt;$40k).  Predicted earnings and graduation vary at the student level and are dependent on student demographics, state and test scores.</w:t>
      </w:r>
      <w:r w:rsidRPr="00151B8E">
        <w:rPr>
          <w:rFonts w:ascii="Times New Roman" w:hAnsi="Times New Roman"/>
          <w:sz w:val="24"/>
        </w:rPr>
        <w:t xml:space="preserve">  </w:t>
      </w:r>
      <w:r w:rsidR="00487D56" w:rsidRPr="00151B8E">
        <w:rPr>
          <w:rFonts w:ascii="Times New Roman" w:hAnsi="Times New Roman"/>
          <w:sz w:val="24"/>
          <w:szCs w:val="24"/>
        </w:rPr>
        <w:br w:type="page"/>
      </w:r>
    </w:p>
    <w:p w14:paraId="17E65A06" w14:textId="77777777" w:rsidR="00151B8E" w:rsidRPr="00151B8E" w:rsidRDefault="00487D56" w:rsidP="00151B8E">
      <w:pPr>
        <w:spacing w:after="0" w:line="240" w:lineRule="auto"/>
        <w:rPr>
          <w:rFonts w:ascii="Times New Roman" w:hAnsi="Times New Roman"/>
          <w:sz w:val="24"/>
          <w:szCs w:val="24"/>
        </w:rPr>
      </w:pPr>
      <w:r w:rsidRPr="00151B8E">
        <w:rPr>
          <w:rFonts w:ascii="Times New Roman" w:hAnsi="Times New Roman"/>
          <w:sz w:val="24"/>
          <w:szCs w:val="24"/>
        </w:rPr>
        <w:lastRenderedPageBreak/>
        <w:t>Table 6</w:t>
      </w:r>
      <w:r w:rsidR="00151B8E" w:rsidRPr="00151B8E">
        <w:rPr>
          <w:rFonts w:ascii="Times New Roman" w:hAnsi="Times New Roman"/>
          <w:sz w:val="24"/>
          <w:szCs w:val="24"/>
        </w:rPr>
        <w:t xml:space="preserve">: </w:t>
      </w:r>
      <w:r w:rsidRPr="00151B8E">
        <w:rPr>
          <w:rFonts w:ascii="Times New Roman" w:hAnsi="Times New Roman"/>
          <w:sz w:val="24"/>
          <w:szCs w:val="24"/>
        </w:rPr>
        <w:t>Simulation of BISPO Impacts on Enrollments, Graduation and Earnings</w:t>
      </w:r>
    </w:p>
    <w:tbl>
      <w:tblPr>
        <w:tblW w:w="12516" w:type="dxa"/>
        <w:jc w:val="center"/>
        <w:tblBorders>
          <w:top w:val="double" w:sz="4" w:space="0" w:color="auto"/>
          <w:bottom w:val="double" w:sz="6" w:space="0" w:color="auto"/>
        </w:tblBorders>
        <w:tblLook w:val="04A0" w:firstRow="1" w:lastRow="0" w:firstColumn="1" w:lastColumn="0" w:noHBand="0" w:noVBand="1"/>
      </w:tblPr>
      <w:tblGrid>
        <w:gridCol w:w="4580"/>
        <w:gridCol w:w="1360"/>
        <w:gridCol w:w="1350"/>
        <w:gridCol w:w="1220"/>
        <w:gridCol w:w="276"/>
        <w:gridCol w:w="1204"/>
        <w:gridCol w:w="1530"/>
        <w:gridCol w:w="996"/>
      </w:tblGrid>
      <w:tr w:rsidR="00487D56" w:rsidRPr="00800899" w14:paraId="019D8B29" w14:textId="77777777" w:rsidTr="00151B8E">
        <w:trPr>
          <w:trHeight w:val="300"/>
          <w:jc w:val="center"/>
        </w:trPr>
        <w:tc>
          <w:tcPr>
            <w:tcW w:w="4580" w:type="dxa"/>
            <w:shd w:val="clear" w:color="auto" w:fill="auto"/>
            <w:noWrap/>
          </w:tcPr>
          <w:p w14:paraId="7B1865CD" w14:textId="77777777" w:rsidR="00487D56" w:rsidRPr="00800899" w:rsidRDefault="00487D56" w:rsidP="00151B8E">
            <w:pPr>
              <w:spacing w:after="0" w:line="240" w:lineRule="auto"/>
              <w:rPr>
                <w:rFonts w:ascii="Times New Roman" w:hAnsi="Times New Roman"/>
                <w:color w:val="000000"/>
                <w:sz w:val="24"/>
                <w:szCs w:val="24"/>
              </w:rPr>
            </w:pPr>
          </w:p>
        </w:tc>
        <w:tc>
          <w:tcPr>
            <w:tcW w:w="1360" w:type="dxa"/>
            <w:shd w:val="clear" w:color="auto" w:fill="auto"/>
            <w:noWrap/>
          </w:tcPr>
          <w:p w14:paraId="72067091" w14:textId="77777777" w:rsidR="00487D56" w:rsidRPr="00800899" w:rsidRDefault="00487D56" w:rsidP="00151B8E">
            <w:pPr>
              <w:spacing w:after="0" w:line="240" w:lineRule="auto"/>
              <w:jc w:val="center"/>
              <w:rPr>
                <w:rFonts w:ascii="Times New Roman" w:hAnsi="Times New Roman"/>
                <w:color w:val="000000"/>
                <w:sz w:val="24"/>
                <w:szCs w:val="24"/>
              </w:rPr>
            </w:pPr>
            <w:r w:rsidRPr="00DF5DCA">
              <w:rPr>
                <w:rFonts w:ascii="Times New Roman" w:hAnsi="Times New Roman"/>
                <w:color w:val="000000"/>
              </w:rPr>
              <w:t>All Students</w:t>
            </w:r>
          </w:p>
        </w:tc>
        <w:tc>
          <w:tcPr>
            <w:tcW w:w="1350" w:type="dxa"/>
            <w:shd w:val="clear" w:color="auto" w:fill="auto"/>
            <w:noWrap/>
          </w:tcPr>
          <w:p w14:paraId="7C1957B1"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20" w:type="dxa"/>
            <w:shd w:val="clear" w:color="auto" w:fill="auto"/>
            <w:noWrap/>
          </w:tcPr>
          <w:p w14:paraId="73462C9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276" w:type="dxa"/>
            <w:shd w:val="clear" w:color="auto" w:fill="auto"/>
            <w:noWrap/>
          </w:tcPr>
          <w:p w14:paraId="66299078"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tcPr>
          <w:p w14:paraId="63982FEC" w14:textId="77777777" w:rsidR="00487D56" w:rsidRPr="00800899" w:rsidRDefault="00487D56" w:rsidP="00151B8E">
            <w:pPr>
              <w:spacing w:after="0" w:line="240" w:lineRule="auto"/>
              <w:jc w:val="center"/>
              <w:rPr>
                <w:rFonts w:ascii="Times New Roman" w:hAnsi="Times New Roman"/>
                <w:color w:val="000000"/>
                <w:sz w:val="24"/>
                <w:szCs w:val="24"/>
              </w:rPr>
            </w:pPr>
            <w:r>
              <w:rPr>
                <w:rFonts w:ascii="Times New Roman" w:hAnsi="Times New Roman"/>
                <w:color w:val="000000"/>
              </w:rPr>
              <w:t>Low Income Students</w:t>
            </w:r>
          </w:p>
        </w:tc>
        <w:tc>
          <w:tcPr>
            <w:tcW w:w="1530" w:type="dxa"/>
            <w:shd w:val="clear" w:color="auto" w:fill="auto"/>
            <w:noWrap/>
            <w:vAlign w:val="bottom"/>
          </w:tcPr>
          <w:p w14:paraId="607352E4"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996" w:type="dxa"/>
            <w:shd w:val="clear" w:color="auto" w:fill="auto"/>
            <w:noWrap/>
            <w:vAlign w:val="bottom"/>
          </w:tcPr>
          <w:p w14:paraId="433FCCB8" w14:textId="77777777" w:rsidR="00487D56" w:rsidRPr="00800899" w:rsidRDefault="00487D56" w:rsidP="00151B8E">
            <w:pPr>
              <w:spacing w:after="0" w:line="240" w:lineRule="auto"/>
              <w:jc w:val="right"/>
              <w:rPr>
                <w:rFonts w:ascii="Times New Roman" w:hAnsi="Times New Roman"/>
                <w:color w:val="000000"/>
                <w:sz w:val="24"/>
                <w:szCs w:val="24"/>
              </w:rPr>
            </w:pPr>
          </w:p>
        </w:tc>
      </w:tr>
      <w:tr w:rsidR="00487D56" w:rsidRPr="00800899" w14:paraId="43ED21D7" w14:textId="77777777" w:rsidTr="00151B8E">
        <w:trPr>
          <w:trHeight w:val="300"/>
          <w:jc w:val="center"/>
        </w:trPr>
        <w:tc>
          <w:tcPr>
            <w:tcW w:w="4580" w:type="dxa"/>
            <w:shd w:val="clear" w:color="auto" w:fill="auto"/>
            <w:noWrap/>
          </w:tcPr>
          <w:p w14:paraId="13F04EFB" w14:textId="77777777" w:rsidR="00487D56" w:rsidRPr="00800899" w:rsidRDefault="00487D56" w:rsidP="00151B8E">
            <w:pPr>
              <w:spacing w:after="0" w:line="240" w:lineRule="auto"/>
              <w:rPr>
                <w:rFonts w:ascii="Times New Roman" w:hAnsi="Times New Roman"/>
                <w:color w:val="000000"/>
                <w:sz w:val="24"/>
                <w:szCs w:val="24"/>
              </w:rPr>
            </w:pPr>
            <w:r w:rsidRPr="00DF5DCA">
              <w:rPr>
                <w:rFonts w:ascii="Times New Roman" w:hAnsi="Times New Roman"/>
                <w:color w:val="000000"/>
              </w:rPr>
              <w:t>Variable</w:t>
            </w:r>
          </w:p>
        </w:tc>
        <w:tc>
          <w:tcPr>
            <w:tcW w:w="1360" w:type="dxa"/>
            <w:shd w:val="clear" w:color="auto" w:fill="auto"/>
            <w:noWrap/>
          </w:tcPr>
          <w:p w14:paraId="0512B7AC" w14:textId="77777777" w:rsidR="00487D56" w:rsidRPr="00800899" w:rsidRDefault="00487D56" w:rsidP="00151B8E">
            <w:pPr>
              <w:spacing w:after="0" w:line="240" w:lineRule="auto"/>
              <w:jc w:val="center"/>
              <w:rPr>
                <w:rFonts w:ascii="Times New Roman" w:hAnsi="Times New Roman"/>
                <w:color w:val="000000"/>
                <w:sz w:val="24"/>
                <w:szCs w:val="24"/>
              </w:rPr>
            </w:pPr>
            <w:r w:rsidRPr="00DF5DCA">
              <w:rPr>
                <w:rFonts w:ascii="Times New Roman" w:hAnsi="Times New Roman"/>
                <w:color w:val="000000"/>
              </w:rPr>
              <w:t>N</w:t>
            </w:r>
          </w:p>
        </w:tc>
        <w:tc>
          <w:tcPr>
            <w:tcW w:w="1350" w:type="dxa"/>
            <w:shd w:val="clear" w:color="auto" w:fill="auto"/>
            <w:noWrap/>
          </w:tcPr>
          <w:p w14:paraId="3A1D0136" w14:textId="77777777" w:rsidR="00487D56" w:rsidRPr="00800899" w:rsidRDefault="00487D56" w:rsidP="00151B8E">
            <w:pPr>
              <w:spacing w:after="0" w:line="240" w:lineRule="auto"/>
              <w:jc w:val="right"/>
              <w:rPr>
                <w:rFonts w:ascii="Times New Roman" w:hAnsi="Times New Roman"/>
                <w:color w:val="000000"/>
                <w:sz w:val="24"/>
                <w:szCs w:val="24"/>
              </w:rPr>
            </w:pPr>
            <w:r w:rsidRPr="00DF5DCA">
              <w:rPr>
                <w:rFonts w:ascii="Times New Roman" w:hAnsi="Times New Roman"/>
                <w:color w:val="000000"/>
              </w:rPr>
              <w:t>Mean</w:t>
            </w:r>
          </w:p>
        </w:tc>
        <w:tc>
          <w:tcPr>
            <w:tcW w:w="1220" w:type="dxa"/>
            <w:shd w:val="clear" w:color="auto" w:fill="auto"/>
            <w:noWrap/>
          </w:tcPr>
          <w:p w14:paraId="05C44DE6" w14:textId="77777777" w:rsidR="00487D56" w:rsidRPr="00800899" w:rsidRDefault="00487D56" w:rsidP="00151B8E">
            <w:pPr>
              <w:spacing w:after="0" w:line="240" w:lineRule="auto"/>
              <w:jc w:val="right"/>
              <w:rPr>
                <w:rFonts w:ascii="Times New Roman" w:hAnsi="Times New Roman"/>
                <w:color w:val="000000"/>
                <w:sz w:val="24"/>
                <w:szCs w:val="24"/>
              </w:rPr>
            </w:pPr>
            <w:r w:rsidRPr="00DF5DCA">
              <w:rPr>
                <w:rFonts w:ascii="Times New Roman" w:hAnsi="Times New Roman"/>
                <w:color w:val="000000"/>
              </w:rPr>
              <w:t>SD</w:t>
            </w:r>
          </w:p>
        </w:tc>
        <w:tc>
          <w:tcPr>
            <w:tcW w:w="276" w:type="dxa"/>
            <w:shd w:val="clear" w:color="auto" w:fill="auto"/>
            <w:noWrap/>
          </w:tcPr>
          <w:p w14:paraId="56ED211B"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tcPr>
          <w:p w14:paraId="621BFD9F" w14:textId="77777777" w:rsidR="00487D56" w:rsidRPr="00800899" w:rsidRDefault="00487D56" w:rsidP="00151B8E">
            <w:pPr>
              <w:spacing w:after="0" w:line="240" w:lineRule="auto"/>
              <w:jc w:val="center"/>
              <w:rPr>
                <w:rFonts w:ascii="Times New Roman" w:hAnsi="Times New Roman"/>
                <w:color w:val="000000"/>
                <w:sz w:val="24"/>
                <w:szCs w:val="24"/>
              </w:rPr>
            </w:pPr>
            <w:r w:rsidRPr="00DF5DCA">
              <w:rPr>
                <w:rFonts w:ascii="Times New Roman" w:hAnsi="Times New Roman"/>
                <w:color w:val="000000"/>
              </w:rPr>
              <w:t>N</w:t>
            </w:r>
          </w:p>
        </w:tc>
        <w:tc>
          <w:tcPr>
            <w:tcW w:w="1530" w:type="dxa"/>
            <w:shd w:val="clear" w:color="auto" w:fill="auto"/>
            <w:noWrap/>
          </w:tcPr>
          <w:p w14:paraId="66DD9D6B" w14:textId="77777777" w:rsidR="00487D56" w:rsidRPr="00800899" w:rsidRDefault="00487D56" w:rsidP="00151B8E">
            <w:pPr>
              <w:spacing w:after="0" w:line="240" w:lineRule="auto"/>
              <w:jc w:val="right"/>
              <w:rPr>
                <w:rFonts w:ascii="Times New Roman" w:hAnsi="Times New Roman"/>
                <w:color w:val="000000"/>
                <w:sz w:val="24"/>
                <w:szCs w:val="24"/>
              </w:rPr>
            </w:pPr>
            <w:r w:rsidRPr="00DF5DCA">
              <w:rPr>
                <w:rFonts w:ascii="Times New Roman" w:hAnsi="Times New Roman"/>
                <w:color w:val="000000"/>
              </w:rPr>
              <w:t>Mean</w:t>
            </w:r>
          </w:p>
        </w:tc>
        <w:tc>
          <w:tcPr>
            <w:tcW w:w="996" w:type="dxa"/>
            <w:shd w:val="clear" w:color="auto" w:fill="auto"/>
            <w:noWrap/>
          </w:tcPr>
          <w:p w14:paraId="5EECF7D9" w14:textId="77777777" w:rsidR="00487D56" w:rsidRPr="00800899" w:rsidRDefault="00487D56" w:rsidP="00151B8E">
            <w:pPr>
              <w:spacing w:after="0" w:line="240" w:lineRule="auto"/>
              <w:jc w:val="right"/>
              <w:rPr>
                <w:rFonts w:ascii="Times New Roman" w:hAnsi="Times New Roman"/>
                <w:color w:val="000000"/>
                <w:sz w:val="24"/>
                <w:szCs w:val="24"/>
              </w:rPr>
            </w:pPr>
            <w:r w:rsidRPr="00DF5DCA">
              <w:rPr>
                <w:rFonts w:ascii="Times New Roman" w:hAnsi="Times New Roman"/>
                <w:color w:val="000000"/>
              </w:rPr>
              <w:t>SD</w:t>
            </w:r>
          </w:p>
        </w:tc>
      </w:tr>
      <w:tr w:rsidR="00487D56" w:rsidRPr="00800899" w14:paraId="0591DE12" w14:textId="77777777" w:rsidTr="00151B8E">
        <w:trPr>
          <w:trHeight w:val="300"/>
          <w:jc w:val="center"/>
        </w:trPr>
        <w:tc>
          <w:tcPr>
            <w:tcW w:w="4580" w:type="dxa"/>
            <w:shd w:val="clear" w:color="auto" w:fill="auto"/>
            <w:noWrap/>
          </w:tcPr>
          <w:p w14:paraId="7B37FF0E" w14:textId="77777777" w:rsidR="00487D56" w:rsidRPr="00800899" w:rsidRDefault="00487D56" w:rsidP="00151B8E">
            <w:pPr>
              <w:spacing w:after="0" w:line="240" w:lineRule="auto"/>
              <w:rPr>
                <w:rFonts w:ascii="Times New Roman" w:hAnsi="Times New Roman"/>
                <w:color w:val="000000"/>
                <w:sz w:val="24"/>
                <w:szCs w:val="24"/>
              </w:rPr>
            </w:pPr>
          </w:p>
        </w:tc>
        <w:tc>
          <w:tcPr>
            <w:tcW w:w="1360" w:type="dxa"/>
            <w:shd w:val="clear" w:color="auto" w:fill="auto"/>
            <w:noWrap/>
          </w:tcPr>
          <w:p w14:paraId="2E40C701" w14:textId="77777777" w:rsidR="00487D56" w:rsidRPr="00800899" w:rsidRDefault="00487D56" w:rsidP="00151B8E">
            <w:pPr>
              <w:spacing w:after="0" w:line="240" w:lineRule="auto"/>
              <w:jc w:val="center"/>
              <w:rPr>
                <w:rFonts w:ascii="Times New Roman" w:hAnsi="Times New Roman"/>
                <w:color w:val="000000"/>
                <w:sz w:val="24"/>
                <w:szCs w:val="24"/>
              </w:rPr>
            </w:pPr>
          </w:p>
        </w:tc>
        <w:tc>
          <w:tcPr>
            <w:tcW w:w="1350" w:type="dxa"/>
            <w:shd w:val="clear" w:color="auto" w:fill="auto"/>
            <w:noWrap/>
          </w:tcPr>
          <w:p w14:paraId="061F423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20" w:type="dxa"/>
            <w:shd w:val="clear" w:color="auto" w:fill="auto"/>
            <w:noWrap/>
          </w:tcPr>
          <w:p w14:paraId="783BEB14"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276" w:type="dxa"/>
            <w:shd w:val="clear" w:color="auto" w:fill="auto"/>
            <w:noWrap/>
          </w:tcPr>
          <w:p w14:paraId="2DB659D3"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tcPr>
          <w:p w14:paraId="47A0BB5C" w14:textId="77777777" w:rsidR="00487D56" w:rsidRPr="00800899" w:rsidRDefault="00487D56" w:rsidP="00151B8E">
            <w:pPr>
              <w:spacing w:after="0" w:line="240" w:lineRule="auto"/>
              <w:jc w:val="center"/>
              <w:rPr>
                <w:rFonts w:ascii="Times New Roman" w:hAnsi="Times New Roman"/>
                <w:color w:val="000000"/>
                <w:sz w:val="24"/>
                <w:szCs w:val="24"/>
              </w:rPr>
            </w:pPr>
          </w:p>
        </w:tc>
        <w:tc>
          <w:tcPr>
            <w:tcW w:w="1530" w:type="dxa"/>
            <w:shd w:val="clear" w:color="auto" w:fill="auto"/>
            <w:noWrap/>
          </w:tcPr>
          <w:p w14:paraId="7C408BBD"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996" w:type="dxa"/>
            <w:shd w:val="clear" w:color="auto" w:fill="auto"/>
            <w:noWrap/>
          </w:tcPr>
          <w:p w14:paraId="533DD143" w14:textId="77777777" w:rsidR="00487D56" w:rsidRPr="00800899" w:rsidRDefault="00487D56" w:rsidP="00151B8E">
            <w:pPr>
              <w:spacing w:after="0" w:line="240" w:lineRule="auto"/>
              <w:jc w:val="right"/>
              <w:rPr>
                <w:rFonts w:ascii="Times New Roman" w:hAnsi="Times New Roman"/>
                <w:color w:val="000000"/>
                <w:sz w:val="24"/>
                <w:szCs w:val="24"/>
              </w:rPr>
            </w:pPr>
          </w:p>
        </w:tc>
      </w:tr>
      <w:tr w:rsidR="00487D56" w:rsidRPr="00800899" w14:paraId="2FAC29E9" w14:textId="77777777" w:rsidTr="00151B8E">
        <w:trPr>
          <w:trHeight w:val="300"/>
          <w:jc w:val="center"/>
        </w:trPr>
        <w:tc>
          <w:tcPr>
            <w:tcW w:w="4580" w:type="dxa"/>
            <w:shd w:val="clear" w:color="auto" w:fill="auto"/>
            <w:noWrap/>
            <w:vAlign w:val="center"/>
            <w:hideMark/>
          </w:tcPr>
          <w:p w14:paraId="48010D23"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Obtain Bachelors Within 6 Years: Original</w:t>
            </w:r>
          </w:p>
        </w:tc>
        <w:tc>
          <w:tcPr>
            <w:tcW w:w="1360" w:type="dxa"/>
            <w:shd w:val="clear" w:color="auto" w:fill="auto"/>
            <w:noWrap/>
            <w:vAlign w:val="bottom"/>
            <w:hideMark/>
          </w:tcPr>
          <w:p w14:paraId="6B61E52F"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25A2246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0.342</w:t>
            </w:r>
          </w:p>
        </w:tc>
        <w:tc>
          <w:tcPr>
            <w:tcW w:w="1220" w:type="dxa"/>
            <w:shd w:val="clear" w:color="auto" w:fill="auto"/>
            <w:noWrap/>
            <w:vAlign w:val="bottom"/>
            <w:hideMark/>
          </w:tcPr>
          <w:p w14:paraId="585A4AB8"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0.314</w:t>
            </w:r>
          </w:p>
        </w:tc>
        <w:tc>
          <w:tcPr>
            <w:tcW w:w="276" w:type="dxa"/>
            <w:shd w:val="clear" w:color="auto" w:fill="auto"/>
            <w:noWrap/>
            <w:hideMark/>
          </w:tcPr>
          <w:p w14:paraId="1AF15880"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37DCF04E"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31FBB6F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0.223</w:t>
            </w:r>
          </w:p>
        </w:tc>
        <w:tc>
          <w:tcPr>
            <w:tcW w:w="996" w:type="dxa"/>
            <w:shd w:val="clear" w:color="auto" w:fill="auto"/>
            <w:noWrap/>
            <w:vAlign w:val="bottom"/>
            <w:hideMark/>
          </w:tcPr>
          <w:p w14:paraId="20A6879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0.263</w:t>
            </w:r>
          </w:p>
        </w:tc>
      </w:tr>
      <w:tr w:rsidR="00487D56" w:rsidRPr="00800899" w14:paraId="776A2A69" w14:textId="77777777" w:rsidTr="00151B8E">
        <w:trPr>
          <w:trHeight w:val="300"/>
          <w:jc w:val="center"/>
        </w:trPr>
        <w:tc>
          <w:tcPr>
            <w:tcW w:w="4580" w:type="dxa"/>
            <w:shd w:val="clear" w:color="auto" w:fill="auto"/>
            <w:noWrap/>
            <w:vAlign w:val="center"/>
            <w:hideMark/>
          </w:tcPr>
          <w:p w14:paraId="7AD08DC2"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New Bachelor's Rate within 6 Years</w:t>
            </w:r>
          </w:p>
        </w:tc>
        <w:tc>
          <w:tcPr>
            <w:tcW w:w="1360" w:type="dxa"/>
            <w:shd w:val="clear" w:color="auto" w:fill="auto"/>
            <w:noWrap/>
            <w:vAlign w:val="bottom"/>
            <w:hideMark/>
          </w:tcPr>
          <w:p w14:paraId="2DDB3B92"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2,307,979</w:t>
            </w:r>
          </w:p>
        </w:tc>
        <w:tc>
          <w:tcPr>
            <w:tcW w:w="1350" w:type="dxa"/>
            <w:shd w:val="clear" w:color="auto" w:fill="auto"/>
            <w:noWrap/>
            <w:vAlign w:val="bottom"/>
            <w:hideMark/>
          </w:tcPr>
          <w:p w14:paraId="4E891FB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0.352</w:t>
            </w:r>
          </w:p>
        </w:tc>
        <w:tc>
          <w:tcPr>
            <w:tcW w:w="1220" w:type="dxa"/>
            <w:shd w:val="clear" w:color="auto" w:fill="auto"/>
            <w:noWrap/>
            <w:vAlign w:val="bottom"/>
            <w:hideMark/>
          </w:tcPr>
          <w:p w14:paraId="7D917FF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0.317</w:t>
            </w:r>
          </w:p>
        </w:tc>
        <w:tc>
          <w:tcPr>
            <w:tcW w:w="276" w:type="dxa"/>
            <w:shd w:val="clear" w:color="auto" w:fill="auto"/>
            <w:noWrap/>
            <w:hideMark/>
          </w:tcPr>
          <w:p w14:paraId="51E84A6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577B397E"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398,041</w:t>
            </w:r>
          </w:p>
        </w:tc>
        <w:tc>
          <w:tcPr>
            <w:tcW w:w="1530" w:type="dxa"/>
            <w:shd w:val="clear" w:color="auto" w:fill="auto"/>
            <w:noWrap/>
            <w:vAlign w:val="bottom"/>
            <w:hideMark/>
          </w:tcPr>
          <w:p w14:paraId="2D597C1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0.235</w:t>
            </w:r>
          </w:p>
        </w:tc>
        <w:tc>
          <w:tcPr>
            <w:tcW w:w="996" w:type="dxa"/>
            <w:shd w:val="clear" w:color="auto" w:fill="auto"/>
            <w:noWrap/>
            <w:vAlign w:val="bottom"/>
            <w:hideMark/>
          </w:tcPr>
          <w:p w14:paraId="5CF9D4EB"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0.272</w:t>
            </w:r>
          </w:p>
        </w:tc>
      </w:tr>
      <w:tr w:rsidR="00487D56" w:rsidRPr="00800899" w14:paraId="2EA5E166" w14:textId="77777777" w:rsidTr="00151B8E">
        <w:trPr>
          <w:trHeight w:val="300"/>
          <w:jc w:val="center"/>
        </w:trPr>
        <w:tc>
          <w:tcPr>
            <w:tcW w:w="4580" w:type="dxa"/>
            <w:shd w:val="clear" w:color="auto" w:fill="auto"/>
            <w:noWrap/>
            <w:vAlign w:val="center"/>
            <w:hideMark/>
          </w:tcPr>
          <w:p w14:paraId="3EEA05B1"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Net Cost of Attendance</w:t>
            </w:r>
          </w:p>
        </w:tc>
        <w:tc>
          <w:tcPr>
            <w:tcW w:w="1360" w:type="dxa"/>
            <w:shd w:val="clear" w:color="auto" w:fill="auto"/>
            <w:noWrap/>
            <w:vAlign w:val="bottom"/>
            <w:hideMark/>
          </w:tcPr>
          <w:p w14:paraId="32E92168"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1,529,297</w:t>
            </w:r>
          </w:p>
        </w:tc>
        <w:tc>
          <w:tcPr>
            <w:tcW w:w="1350" w:type="dxa"/>
            <w:shd w:val="clear" w:color="auto" w:fill="auto"/>
            <w:noWrap/>
            <w:vAlign w:val="bottom"/>
            <w:hideMark/>
          </w:tcPr>
          <w:p w14:paraId="34B35EE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$16,526 </w:t>
            </w:r>
          </w:p>
        </w:tc>
        <w:tc>
          <w:tcPr>
            <w:tcW w:w="1220" w:type="dxa"/>
            <w:shd w:val="clear" w:color="auto" w:fill="auto"/>
            <w:noWrap/>
            <w:vAlign w:val="bottom"/>
            <w:hideMark/>
          </w:tcPr>
          <w:p w14:paraId="604CD91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$8,606 </w:t>
            </w:r>
          </w:p>
        </w:tc>
        <w:tc>
          <w:tcPr>
            <w:tcW w:w="276" w:type="dxa"/>
            <w:shd w:val="clear" w:color="auto" w:fill="auto"/>
            <w:noWrap/>
            <w:vAlign w:val="center"/>
            <w:hideMark/>
          </w:tcPr>
          <w:p w14:paraId="7F3186B8"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2A0A3D9A"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269,668</w:t>
            </w:r>
          </w:p>
        </w:tc>
        <w:tc>
          <w:tcPr>
            <w:tcW w:w="1530" w:type="dxa"/>
            <w:shd w:val="clear" w:color="auto" w:fill="auto"/>
            <w:noWrap/>
            <w:vAlign w:val="bottom"/>
            <w:hideMark/>
          </w:tcPr>
          <w:p w14:paraId="65EA010E"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$10,580</w:t>
            </w:r>
          </w:p>
        </w:tc>
        <w:tc>
          <w:tcPr>
            <w:tcW w:w="996" w:type="dxa"/>
            <w:shd w:val="clear" w:color="auto" w:fill="auto"/>
            <w:noWrap/>
            <w:vAlign w:val="bottom"/>
            <w:hideMark/>
          </w:tcPr>
          <w:p w14:paraId="5D375432"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$5,974</w:t>
            </w:r>
          </w:p>
        </w:tc>
      </w:tr>
      <w:tr w:rsidR="00487D56" w:rsidRPr="00800899" w14:paraId="3511178B" w14:textId="77777777" w:rsidTr="00151B8E">
        <w:trPr>
          <w:trHeight w:val="300"/>
          <w:jc w:val="center"/>
        </w:trPr>
        <w:tc>
          <w:tcPr>
            <w:tcW w:w="4580" w:type="dxa"/>
            <w:shd w:val="clear" w:color="auto" w:fill="auto"/>
            <w:noWrap/>
            <w:vAlign w:val="center"/>
            <w:hideMark/>
          </w:tcPr>
          <w:p w14:paraId="2CC4DABA"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New Net Cost of Attendance</w:t>
            </w:r>
          </w:p>
        </w:tc>
        <w:tc>
          <w:tcPr>
            <w:tcW w:w="1360" w:type="dxa"/>
            <w:shd w:val="clear" w:color="auto" w:fill="auto"/>
            <w:noWrap/>
            <w:vAlign w:val="bottom"/>
            <w:hideMark/>
          </w:tcPr>
          <w:p w14:paraId="1707CECA"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1,545,919</w:t>
            </w:r>
          </w:p>
        </w:tc>
        <w:tc>
          <w:tcPr>
            <w:tcW w:w="1350" w:type="dxa"/>
            <w:shd w:val="clear" w:color="auto" w:fill="auto"/>
            <w:noWrap/>
            <w:vAlign w:val="bottom"/>
            <w:hideMark/>
          </w:tcPr>
          <w:p w14:paraId="2194DE3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$16,582 </w:t>
            </w:r>
          </w:p>
        </w:tc>
        <w:tc>
          <w:tcPr>
            <w:tcW w:w="1220" w:type="dxa"/>
            <w:shd w:val="clear" w:color="auto" w:fill="auto"/>
            <w:noWrap/>
            <w:vAlign w:val="bottom"/>
            <w:hideMark/>
          </w:tcPr>
          <w:p w14:paraId="671DE51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$8,474 </w:t>
            </w:r>
          </w:p>
        </w:tc>
        <w:tc>
          <w:tcPr>
            <w:tcW w:w="276" w:type="dxa"/>
            <w:shd w:val="clear" w:color="auto" w:fill="auto"/>
            <w:noWrap/>
            <w:vAlign w:val="center"/>
            <w:hideMark/>
          </w:tcPr>
          <w:p w14:paraId="00EA2F33"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33215F77"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272,633</w:t>
            </w:r>
          </w:p>
        </w:tc>
        <w:tc>
          <w:tcPr>
            <w:tcW w:w="1530" w:type="dxa"/>
            <w:shd w:val="clear" w:color="auto" w:fill="auto"/>
            <w:noWrap/>
            <w:vAlign w:val="bottom"/>
            <w:hideMark/>
          </w:tcPr>
          <w:p w14:paraId="22582AF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$10,563</w:t>
            </w:r>
          </w:p>
        </w:tc>
        <w:tc>
          <w:tcPr>
            <w:tcW w:w="996" w:type="dxa"/>
            <w:shd w:val="clear" w:color="auto" w:fill="auto"/>
            <w:noWrap/>
            <w:vAlign w:val="bottom"/>
            <w:hideMark/>
          </w:tcPr>
          <w:p w14:paraId="2B74A60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$5,828</w:t>
            </w:r>
          </w:p>
        </w:tc>
      </w:tr>
      <w:tr w:rsidR="00487D56" w:rsidRPr="00800899" w14:paraId="207C7694" w14:textId="77777777" w:rsidTr="00151B8E">
        <w:trPr>
          <w:trHeight w:val="300"/>
          <w:jc w:val="center"/>
        </w:trPr>
        <w:tc>
          <w:tcPr>
            <w:tcW w:w="4580" w:type="dxa"/>
            <w:shd w:val="clear" w:color="auto" w:fill="auto"/>
            <w:noWrap/>
            <w:vAlign w:val="center"/>
            <w:hideMark/>
          </w:tcPr>
          <w:p w14:paraId="6BC100E7"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Instructional Spending per FTE Original</w:t>
            </w:r>
          </w:p>
        </w:tc>
        <w:tc>
          <w:tcPr>
            <w:tcW w:w="1360" w:type="dxa"/>
            <w:shd w:val="clear" w:color="auto" w:fill="auto"/>
            <w:noWrap/>
            <w:vAlign w:val="bottom"/>
            <w:hideMark/>
          </w:tcPr>
          <w:p w14:paraId="664C9876"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1,841,825</w:t>
            </w:r>
          </w:p>
        </w:tc>
        <w:tc>
          <w:tcPr>
            <w:tcW w:w="1350" w:type="dxa"/>
            <w:shd w:val="clear" w:color="auto" w:fill="auto"/>
            <w:noWrap/>
            <w:vAlign w:val="bottom"/>
            <w:hideMark/>
          </w:tcPr>
          <w:p w14:paraId="2381D6BD"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$7,658 </w:t>
            </w:r>
          </w:p>
        </w:tc>
        <w:tc>
          <w:tcPr>
            <w:tcW w:w="1220" w:type="dxa"/>
            <w:shd w:val="clear" w:color="auto" w:fill="auto"/>
            <w:noWrap/>
            <w:vAlign w:val="bottom"/>
            <w:hideMark/>
          </w:tcPr>
          <w:p w14:paraId="4717CB67"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$6,770 </w:t>
            </w:r>
          </w:p>
        </w:tc>
        <w:tc>
          <w:tcPr>
            <w:tcW w:w="276" w:type="dxa"/>
            <w:shd w:val="clear" w:color="auto" w:fill="auto"/>
            <w:noWrap/>
            <w:vAlign w:val="center"/>
            <w:hideMark/>
          </w:tcPr>
          <w:p w14:paraId="76E317D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011682C1"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301,327</w:t>
            </w:r>
          </w:p>
        </w:tc>
        <w:tc>
          <w:tcPr>
            <w:tcW w:w="1530" w:type="dxa"/>
            <w:shd w:val="clear" w:color="auto" w:fill="auto"/>
            <w:noWrap/>
            <w:vAlign w:val="bottom"/>
            <w:hideMark/>
          </w:tcPr>
          <w:p w14:paraId="57A2CC1A"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$6,354</w:t>
            </w:r>
          </w:p>
        </w:tc>
        <w:tc>
          <w:tcPr>
            <w:tcW w:w="996" w:type="dxa"/>
            <w:shd w:val="clear" w:color="auto" w:fill="auto"/>
            <w:noWrap/>
            <w:vAlign w:val="bottom"/>
            <w:hideMark/>
          </w:tcPr>
          <w:p w14:paraId="1B7CDEC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$5,171</w:t>
            </w:r>
          </w:p>
        </w:tc>
      </w:tr>
      <w:tr w:rsidR="00487D56" w:rsidRPr="00800899" w14:paraId="2A2212F5" w14:textId="77777777" w:rsidTr="00151B8E">
        <w:trPr>
          <w:trHeight w:val="300"/>
          <w:jc w:val="center"/>
        </w:trPr>
        <w:tc>
          <w:tcPr>
            <w:tcW w:w="4580" w:type="dxa"/>
            <w:shd w:val="clear" w:color="auto" w:fill="auto"/>
            <w:noWrap/>
            <w:vAlign w:val="center"/>
            <w:hideMark/>
          </w:tcPr>
          <w:p w14:paraId="61DDDB43"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Instructional Spending per FTE NEW</w:t>
            </w:r>
          </w:p>
        </w:tc>
        <w:tc>
          <w:tcPr>
            <w:tcW w:w="1360" w:type="dxa"/>
            <w:shd w:val="clear" w:color="auto" w:fill="auto"/>
            <w:noWrap/>
            <w:vAlign w:val="bottom"/>
            <w:hideMark/>
          </w:tcPr>
          <w:p w14:paraId="17318ED5"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1,841,825</w:t>
            </w:r>
          </w:p>
        </w:tc>
        <w:tc>
          <w:tcPr>
            <w:tcW w:w="1350" w:type="dxa"/>
            <w:shd w:val="clear" w:color="auto" w:fill="auto"/>
            <w:noWrap/>
            <w:vAlign w:val="bottom"/>
            <w:hideMark/>
          </w:tcPr>
          <w:p w14:paraId="63412DA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$7,824 </w:t>
            </w:r>
          </w:p>
        </w:tc>
        <w:tc>
          <w:tcPr>
            <w:tcW w:w="1220" w:type="dxa"/>
            <w:shd w:val="clear" w:color="auto" w:fill="auto"/>
            <w:noWrap/>
            <w:vAlign w:val="bottom"/>
            <w:hideMark/>
          </w:tcPr>
          <w:p w14:paraId="568193A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$6,780 </w:t>
            </w:r>
          </w:p>
        </w:tc>
        <w:tc>
          <w:tcPr>
            <w:tcW w:w="276" w:type="dxa"/>
            <w:shd w:val="clear" w:color="auto" w:fill="auto"/>
            <w:noWrap/>
            <w:vAlign w:val="center"/>
            <w:hideMark/>
          </w:tcPr>
          <w:p w14:paraId="440A0652"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4FA14869"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301,327</w:t>
            </w:r>
          </w:p>
        </w:tc>
        <w:tc>
          <w:tcPr>
            <w:tcW w:w="1530" w:type="dxa"/>
            <w:shd w:val="clear" w:color="auto" w:fill="auto"/>
            <w:noWrap/>
            <w:vAlign w:val="bottom"/>
            <w:hideMark/>
          </w:tcPr>
          <w:p w14:paraId="7963CF1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$6,576</w:t>
            </w:r>
          </w:p>
        </w:tc>
        <w:tc>
          <w:tcPr>
            <w:tcW w:w="996" w:type="dxa"/>
            <w:shd w:val="clear" w:color="auto" w:fill="auto"/>
            <w:noWrap/>
            <w:vAlign w:val="bottom"/>
            <w:hideMark/>
          </w:tcPr>
          <w:p w14:paraId="050BA0BD"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$5,257</w:t>
            </w:r>
          </w:p>
        </w:tc>
      </w:tr>
      <w:tr w:rsidR="00487D56" w:rsidRPr="00800899" w14:paraId="77DF4531" w14:textId="77777777" w:rsidTr="00151B8E">
        <w:trPr>
          <w:trHeight w:val="300"/>
          <w:jc w:val="center"/>
        </w:trPr>
        <w:tc>
          <w:tcPr>
            <w:tcW w:w="4580" w:type="dxa"/>
            <w:shd w:val="clear" w:color="auto" w:fill="auto"/>
            <w:noWrap/>
            <w:vAlign w:val="center"/>
            <w:hideMark/>
          </w:tcPr>
          <w:p w14:paraId="783DFF7E"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Total Expenditures per FTE Original</w:t>
            </w:r>
          </w:p>
        </w:tc>
        <w:tc>
          <w:tcPr>
            <w:tcW w:w="1360" w:type="dxa"/>
            <w:shd w:val="clear" w:color="auto" w:fill="auto"/>
            <w:noWrap/>
            <w:vAlign w:val="bottom"/>
            <w:hideMark/>
          </w:tcPr>
          <w:p w14:paraId="7D7F7157"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1,841,825</w:t>
            </w:r>
          </w:p>
        </w:tc>
        <w:tc>
          <w:tcPr>
            <w:tcW w:w="1350" w:type="dxa"/>
            <w:shd w:val="clear" w:color="auto" w:fill="auto"/>
            <w:noWrap/>
            <w:vAlign w:val="bottom"/>
            <w:hideMark/>
          </w:tcPr>
          <w:p w14:paraId="1D2C1E7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$20,130 </w:t>
            </w:r>
          </w:p>
        </w:tc>
        <w:tc>
          <w:tcPr>
            <w:tcW w:w="1220" w:type="dxa"/>
            <w:shd w:val="clear" w:color="auto" w:fill="auto"/>
            <w:noWrap/>
            <w:vAlign w:val="bottom"/>
            <w:hideMark/>
          </w:tcPr>
          <w:p w14:paraId="409907C1"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$17,352 </w:t>
            </w:r>
          </w:p>
        </w:tc>
        <w:tc>
          <w:tcPr>
            <w:tcW w:w="276" w:type="dxa"/>
            <w:shd w:val="clear" w:color="auto" w:fill="auto"/>
            <w:noWrap/>
            <w:vAlign w:val="center"/>
            <w:hideMark/>
          </w:tcPr>
          <w:p w14:paraId="49CB591F"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1926C438"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301,327</w:t>
            </w:r>
          </w:p>
        </w:tc>
        <w:tc>
          <w:tcPr>
            <w:tcW w:w="1530" w:type="dxa"/>
            <w:shd w:val="clear" w:color="auto" w:fill="auto"/>
            <w:noWrap/>
            <w:vAlign w:val="bottom"/>
            <w:hideMark/>
          </w:tcPr>
          <w:p w14:paraId="7F425688"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$16,956</w:t>
            </w:r>
          </w:p>
        </w:tc>
        <w:tc>
          <w:tcPr>
            <w:tcW w:w="996" w:type="dxa"/>
            <w:shd w:val="clear" w:color="auto" w:fill="auto"/>
            <w:noWrap/>
            <w:vAlign w:val="bottom"/>
            <w:hideMark/>
          </w:tcPr>
          <w:p w14:paraId="2EFE9678"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$14,033</w:t>
            </w:r>
          </w:p>
        </w:tc>
      </w:tr>
      <w:tr w:rsidR="00487D56" w:rsidRPr="00800899" w14:paraId="144F03C3" w14:textId="77777777" w:rsidTr="00151B8E">
        <w:trPr>
          <w:trHeight w:val="300"/>
          <w:jc w:val="center"/>
        </w:trPr>
        <w:tc>
          <w:tcPr>
            <w:tcW w:w="4580" w:type="dxa"/>
            <w:shd w:val="clear" w:color="auto" w:fill="auto"/>
            <w:noWrap/>
            <w:vAlign w:val="center"/>
            <w:hideMark/>
          </w:tcPr>
          <w:p w14:paraId="4B6E7391"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Total Expenditures per FTE NEW</w:t>
            </w:r>
          </w:p>
        </w:tc>
        <w:tc>
          <w:tcPr>
            <w:tcW w:w="1360" w:type="dxa"/>
            <w:shd w:val="clear" w:color="auto" w:fill="auto"/>
            <w:noWrap/>
            <w:vAlign w:val="bottom"/>
            <w:hideMark/>
          </w:tcPr>
          <w:p w14:paraId="67546ACC"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1,841,825</w:t>
            </w:r>
          </w:p>
        </w:tc>
        <w:tc>
          <w:tcPr>
            <w:tcW w:w="1350" w:type="dxa"/>
            <w:shd w:val="clear" w:color="auto" w:fill="auto"/>
            <w:noWrap/>
            <w:vAlign w:val="bottom"/>
            <w:hideMark/>
          </w:tcPr>
          <w:p w14:paraId="2C920E3E"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$20,711 </w:t>
            </w:r>
          </w:p>
        </w:tc>
        <w:tc>
          <w:tcPr>
            <w:tcW w:w="1220" w:type="dxa"/>
            <w:shd w:val="clear" w:color="auto" w:fill="auto"/>
            <w:noWrap/>
            <w:vAlign w:val="bottom"/>
            <w:hideMark/>
          </w:tcPr>
          <w:p w14:paraId="7A393D3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 xml:space="preserve">$17,480 </w:t>
            </w:r>
          </w:p>
        </w:tc>
        <w:tc>
          <w:tcPr>
            <w:tcW w:w="276" w:type="dxa"/>
            <w:shd w:val="clear" w:color="auto" w:fill="auto"/>
            <w:noWrap/>
            <w:vAlign w:val="center"/>
            <w:hideMark/>
          </w:tcPr>
          <w:p w14:paraId="00EE0E8C"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47B0C0BD"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301,327</w:t>
            </w:r>
          </w:p>
        </w:tc>
        <w:tc>
          <w:tcPr>
            <w:tcW w:w="1530" w:type="dxa"/>
            <w:shd w:val="clear" w:color="auto" w:fill="auto"/>
            <w:noWrap/>
            <w:vAlign w:val="bottom"/>
            <w:hideMark/>
          </w:tcPr>
          <w:p w14:paraId="62DEEF1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$17,672</w:t>
            </w:r>
          </w:p>
        </w:tc>
        <w:tc>
          <w:tcPr>
            <w:tcW w:w="996" w:type="dxa"/>
            <w:shd w:val="clear" w:color="auto" w:fill="auto"/>
            <w:noWrap/>
            <w:vAlign w:val="bottom"/>
            <w:hideMark/>
          </w:tcPr>
          <w:p w14:paraId="1D88631D"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$14,389</w:t>
            </w:r>
          </w:p>
        </w:tc>
      </w:tr>
      <w:tr w:rsidR="00487D56" w:rsidRPr="00800899" w14:paraId="777391E4" w14:textId="77777777" w:rsidTr="00151B8E">
        <w:trPr>
          <w:trHeight w:val="300"/>
          <w:jc w:val="center"/>
        </w:trPr>
        <w:tc>
          <w:tcPr>
            <w:tcW w:w="4580" w:type="dxa"/>
            <w:shd w:val="clear" w:color="auto" w:fill="auto"/>
            <w:noWrap/>
            <w:vAlign w:val="center"/>
            <w:hideMark/>
          </w:tcPr>
          <w:p w14:paraId="36501A78"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Two Year Institution</w:t>
            </w:r>
          </w:p>
        </w:tc>
        <w:tc>
          <w:tcPr>
            <w:tcW w:w="1360" w:type="dxa"/>
            <w:shd w:val="clear" w:color="auto" w:fill="auto"/>
            <w:noWrap/>
            <w:vAlign w:val="bottom"/>
            <w:hideMark/>
          </w:tcPr>
          <w:p w14:paraId="3A144423"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3686C4B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0.274</w:t>
            </w:r>
          </w:p>
        </w:tc>
        <w:tc>
          <w:tcPr>
            <w:tcW w:w="1220" w:type="dxa"/>
            <w:shd w:val="clear" w:color="auto" w:fill="auto"/>
            <w:noWrap/>
            <w:vAlign w:val="bottom"/>
            <w:hideMark/>
          </w:tcPr>
          <w:p w14:paraId="6B3462D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0.446</w:t>
            </w:r>
          </w:p>
        </w:tc>
        <w:tc>
          <w:tcPr>
            <w:tcW w:w="276" w:type="dxa"/>
            <w:shd w:val="clear" w:color="auto" w:fill="auto"/>
            <w:noWrap/>
            <w:vAlign w:val="center"/>
            <w:hideMark/>
          </w:tcPr>
          <w:p w14:paraId="53C08FD8"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1D5B4516"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51761AE2"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0.336</w:t>
            </w:r>
          </w:p>
        </w:tc>
        <w:tc>
          <w:tcPr>
            <w:tcW w:w="996" w:type="dxa"/>
            <w:shd w:val="clear" w:color="auto" w:fill="auto"/>
            <w:noWrap/>
            <w:vAlign w:val="bottom"/>
            <w:hideMark/>
          </w:tcPr>
          <w:p w14:paraId="3AF22B4A"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0.472</w:t>
            </w:r>
          </w:p>
        </w:tc>
      </w:tr>
      <w:tr w:rsidR="00487D56" w:rsidRPr="00800899" w14:paraId="2C77584B" w14:textId="77777777" w:rsidTr="00151B8E">
        <w:trPr>
          <w:trHeight w:val="300"/>
          <w:jc w:val="center"/>
        </w:trPr>
        <w:tc>
          <w:tcPr>
            <w:tcW w:w="4580" w:type="dxa"/>
            <w:shd w:val="clear" w:color="auto" w:fill="auto"/>
            <w:noWrap/>
            <w:vAlign w:val="center"/>
            <w:hideMark/>
          </w:tcPr>
          <w:p w14:paraId="27B0DA21"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Four Year Institution</w:t>
            </w:r>
          </w:p>
        </w:tc>
        <w:tc>
          <w:tcPr>
            <w:tcW w:w="1360" w:type="dxa"/>
            <w:shd w:val="clear" w:color="auto" w:fill="auto"/>
            <w:noWrap/>
            <w:vAlign w:val="bottom"/>
            <w:hideMark/>
          </w:tcPr>
          <w:p w14:paraId="46ACF908"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74DA87F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0.524</w:t>
            </w:r>
          </w:p>
        </w:tc>
        <w:tc>
          <w:tcPr>
            <w:tcW w:w="1220" w:type="dxa"/>
            <w:shd w:val="clear" w:color="auto" w:fill="auto"/>
            <w:noWrap/>
            <w:vAlign w:val="bottom"/>
            <w:hideMark/>
          </w:tcPr>
          <w:p w14:paraId="7E9EE352"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0.499</w:t>
            </w:r>
          </w:p>
        </w:tc>
        <w:tc>
          <w:tcPr>
            <w:tcW w:w="276" w:type="dxa"/>
            <w:shd w:val="clear" w:color="auto" w:fill="auto"/>
            <w:noWrap/>
            <w:vAlign w:val="center"/>
            <w:hideMark/>
          </w:tcPr>
          <w:p w14:paraId="3083C3D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49FCDD1B"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04BB320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0.421</w:t>
            </w:r>
          </w:p>
        </w:tc>
        <w:tc>
          <w:tcPr>
            <w:tcW w:w="996" w:type="dxa"/>
            <w:shd w:val="clear" w:color="auto" w:fill="auto"/>
            <w:noWrap/>
            <w:vAlign w:val="bottom"/>
            <w:hideMark/>
          </w:tcPr>
          <w:p w14:paraId="1C7AC22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0.494</w:t>
            </w:r>
          </w:p>
        </w:tc>
      </w:tr>
      <w:tr w:rsidR="00487D56" w:rsidRPr="00800899" w14:paraId="4675EE7E" w14:textId="77777777" w:rsidTr="00151B8E">
        <w:trPr>
          <w:trHeight w:val="300"/>
          <w:jc w:val="center"/>
        </w:trPr>
        <w:tc>
          <w:tcPr>
            <w:tcW w:w="4580" w:type="dxa"/>
            <w:shd w:val="clear" w:color="auto" w:fill="auto"/>
            <w:noWrap/>
            <w:vAlign w:val="center"/>
            <w:hideMark/>
          </w:tcPr>
          <w:p w14:paraId="7982EDF7"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Not Enrolled</w:t>
            </w:r>
          </w:p>
        </w:tc>
        <w:tc>
          <w:tcPr>
            <w:tcW w:w="1360" w:type="dxa"/>
            <w:shd w:val="clear" w:color="auto" w:fill="auto"/>
            <w:noWrap/>
            <w:vAlign w:val="bottom"/>
            <w:hideMark/>
          </w:tcPr>
          <w:p w14:paraId="2EF009D4"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49B5CF79"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0.202</w:t>
            </w:r>
          </w:p>
        </w:tc>
        <w:tc>
          <w:tcPr>
            <w:tcW w:w="1220" w:type="dxa"/>
            <w:shd w:val="clear" w:color="auto" w:fill="auto"/>
            <w:noWrap/>
            <w:vAlign w:val="bottom"/>
            <w:hideMark/>
          </w:tcPr>
          <w:p w14:paraId="5EE53D68"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0.401</w:t>
            </w:r>
          </w:p>
        </w:tc>
        <w:tc>
          <w:tcPr>
            <w:tcW w:w="276" w:type="dxa"/>
            <w:shd w:val="clear" w:color="auto" w:fill="auto"/>
            <w:noWrap/>
            <w:vAlign w:val="center"/>
            <w:hideMark/>
          </w:tcPr>
          <w:p w14:paraId="1B71A091"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71298FB9"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627B9D1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0.243</w:t>
            </w:r>
          </w:p>
        </w:tc>
        <w:tc>
          <w:tcPr>
            <w:tcW w:w="996" w:type="dxa"/>
            <w:shd w:val="clear" w:color="auto" w:fill="auto"/>
            <w:noWrap/>
            <w:vAlign w:val="bottom"/>
            <w:hideMark/>
          </w:tcPr>
          <w:p w14:paraId="3B47A44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0.429</w:t>
            </w:r>
          </w:p>
        </w:tc>
      </w:tr>
      <w:tr w:rsidR="00487D56" w:rsidRPr="00800899" w14:paraId="0C0585D0" w14:textId="77777777" w:rsidTr="00151B8E">
        <w:trPr>
          <w:trHeight w:val="300"/>
          <w:jc w:val="center"/>
        </w:trPr>
        <w:tc>
          <w:tcPr>
            <w:tcW w:w="4580" w:type="dxa"/>
            <w:shd w:val="clear" w:color="auto" w:fill="auto"/>
            <w:noWrap/>
            <w:vAlign w:val="center"/>
            <w:hideMark/>
          </w:tcPr>
          <w:p w14:paraId="354B222E"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Four Year Public Institution</w:t>
            </w:r>
          </w:p>
        </w:tc>
        <w:tc>
          <w:tcPr>
            <w:tcW w:w="1360" w:type="dxa"/>
            <w:shd w:val="clear" w:color="auto" w:fill="auto"/>
            <w:noWrap/>
            <w:vAlign w:val="bottom"/>
            <w:hideMark/>
          </w:tcPr>
          <w:p w14:paraId="1E6B005A"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09F934AC"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0.343</w:t>
            </w:r>
          </w:p>
        </w:tc>
        <w:tc>
          <w:tcPr>
            <w:tcW w:w="1220" w:type="dxa"/>
            <w:shd w:val="clear" w:color="auto" w:fill="auto"/>
            <w:noWrap/>
            <w:vAlign w:val="bottom"/>
            <w:hideMark/>
          </w:tcPr>
          <w:p w14:paraId="386651E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0.475</w:t>
            </w:r>
          </w:p>
        </w:tc>
        <w:tc>
          <w:tcPr>
            <w:tcW w:w="276" w:type="dxa"/>
            <w:shd w:val="clear" w:color="auto" w:fill="auto"/>
            <w:noWrap/>
            <w:vAlign w:val="center"/>
            <w:hideMark/>
          </w:tcPr>
          <w:p w14:paraId="4860ACDC"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3FD458A0"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5058D0C2"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0.295</w:t>
            </w:r>
          </w:p>
        </w:tc>
        <w:tc>
          <w:tcPr>
            <w:tcW w:w="996" w:type="dxa"/>
            <w:shd w:val="clear" w:color="auto" w:fill="auto"/>
            <w:noWrap/>
            <w:vAlign w:val="bottom"/>
            <w:hideMark/>
          </w:tcPr>
          <w:p w14:paraId="7A4D8C1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0.456</w:t>
            </w:r>
          </w:p>
        </w:tc>
      </w:tr>
      <w:tr w:rsidR="00487D56" w:rsidRPr="00800899" w14:paraId="32336D27" w14:textId="77777777" w:rsidTr="00151B8E">
        <w:trPr>
          <w:trHeight w:val="300"/>
          <w:jc w:val="center"/>
        </w:trPr>
        <w:tc>
          <w:tcPr>
            <w:tcW w:w="4580" w:type="dxa"/>
            <w:shd w:val="clear" w:color="auto" w:fill="auto"/>
            <w:noWrap/>
            <w:vAlign w:val="center"/>
            <w:hideMark/>
          </w:tcPr>
          <w:p w14:paraId="4AEB3C7A"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Two Year Institution NEW</w:t>
            </w:r>
          </w:p>
        </w:tc>
        <w:tc>
          <w:tcPr>
            <w:tcW w:w="1360" w:type="dxa"/>
            <w:shd w:val="clear" w:color="auto" w:fill="auto"/>
            <w:noWrap/>
            <w:vAlign w:val="bottom"/>
            <w:hideMark/>
          </w:tcPr>
          <w:p w14:paraId="3D7BEBD6"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56135093"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0.247</w:t>
            </w:r>
          </w:p>
        </w:tc>
        <w:tc>
          <w:tcPr>
            <w:tcW w:w="1220" w:type="dxa"/>
            <w:shd w:val="clear" w:color="auto" w:fill="auto"/>
            <w:noWrap/>
            <w:vAlign w:val="bottom"/>
            <w:hideMark/>
          </w:tcPr>
          <w:p w14:paraId="3E06FD7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0.431</w:t>
            </w:r>
          </w:p>
        </w:tc>
        <w:tc>
          <w:tcPr>
            <w:tcW w:w="276" w:type="dxa"/>
            <w:shd w:val="clear" w:color="auto" w:fill="auto"/>
            <w:noWrap/>
            <w:vAlign w:val="center"/>
            <w:hideMark/>
          </w:tcPr>
          <w:p w14:paraId="2D36341E"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137A28BC"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507972DC"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0.304</w:t>
            </w:r>
          </w:p>
        </w:tc>
        <w:tc>
          <w:tcPr>
            <w:tcW w:w="996" w:type="dxa"/>
            <w:shd w:val="clear" w:color="auto" w:fill="auto"/>
            <w:noWrap/>
            <w:vAlign w:val="bottom"/>
            <w:hideMark/>
          </w:tcPr>
          <w:p w14:paraId="5E385576"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0.460</w:t>
            </w:r>
          </w:p>
        </w:tc>
      </w:tr>
      <w:tr w:rsidR="00487D56" w:rsidRPr="00800899" w14:paraId="0C7D2AFD" w14:textId="77777777" w:rsidTr="00151B8E">
        <w:trPr>
          <w:trHeight w:val="300"/>
          <w:jc w:val="center"/>
        </w:trPr>
        <w:tc>
          <w:tcPr>
            <w:tcW w:w="4580" w:type="dxa"/>
            <w:shd w:val="clear" w:color="auto" w:fill="auto"/>
            <w:noWrap/>
            <w:vAlign w:val="center"/>
            <w:hideMark/>
          </w:tcPr>
          <w:p w14:paraId="79EF5079"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Four Year Institution NEW</w:t>
            </w:r>
          </w:p>
        </w:tc>
        <w:tc>
          <w:tcPr>
            <w:tcW w:w="1360" w:type="dxa"/>
            <w:shd w:val="clear" w:color="auto" w:fill="auto"/>
            <w:noWrap/>
            <w:vAlign w:val="bottom"/>
            <w:hideMark/>
          </w:tcPr>
          <w:p w14:paraId="6CEF33F5"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2FA91D8A"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0.551</w:t>
            </w:r>
          </w:p>
        </w:tc>
        <w:tc>
          <w:tcPr>
            <w:tcW w:w="1220" w:type="dxa"/>
            <w:shd w:val="clear" w:color="auto" w:fill="auto"/>
            <w:noWrap/>
            <w:vAlign w:val="bottom"/>
            <w:hideMark/>
          </w:tcPr>
          <w:p w14:paraId="05DF016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0.497</w:t>
            </w:r>
          </w:p>
        </w:tc>
        <w:tc>
          <w:tcPr>
            <w:tcW w:w="276" w:type="dxa"/>
            <w:shd w:val="clear" w:color="auto" w:fill="auto"/>
            <w:noWrap/>
            <w:vAlign w:val="center"/>
            <w:hideMark/>
          </w:tcPr>
          <w:p w14:paraId="57450D07"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0F11AC20"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3404EE4A"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0.453</w:t>
            </w:r>
          </w:p>
        </w:tc>
        <w:tc>
          <w:tcPr>
            <w:tcW w:w="996" w:type="dxa"/>
            <w:shd w:val="clear" w:color="auto" w:fill="auto"/>
            <w:noWrap/>
            <w:vAlign w:val="bottom"/>
            <w:hideMark/>
          </w:tcPr>
          <w:p w14:paraId="3C365C3C"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0.498</w:t>
            </w:r>
          </w:p>
        </w:tc>
      </w:tr>
      <w:tr w:rsidR="00487D56" w:rsidRPr="00800899" w14:paraId="7F385B00" w14:textId="77777777" w:rsidTr="00151B8E">
        <w:trPr>
          <w:trHeight w:val="300"/>
          <w:jc w:val="center"/>
        </w:trPr>
        <w:tc>
          <w:tcPr>
            <w:tcW w:w="4580" w:type="dxa"/>
            <w:shd w:val="clear" w:color="auto" w:fill="auto"/>
            <w:noWrap/>
            <w:vAlign w:val="center"/>
            <w:hideMark/>
          </w:tcPr>
          <w:p w14:paraId="38E6E070"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Not Enrolled NEW</w:t>
            </w:r>
          </w:p>
        </w:tc>
        <w:tc>
          <w:tcPr>
            <w:tcW w:w="1360" w:type="dxa"/>
            <w:shd w:val="clear" w:color="auto" w:fill="auto"/>
            <w:noWrap/>
            <w:vAlign w:val="bottom"/>
            <w:hideMark/>
          </w:tcPr>
          <w:p w14:paraId="0C3CE8D4"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17BCD31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0.202</w:t>
            </w:r>
          </w:p>
        </w:tc>
        <w:tc>
          <w:tcPr>
            <w:tcW w:w="1220" w:type="dxa"/>
            <w:shd w:val="clear" w:color="auto" w:fill="auto"/>
            <w:noWrap/>
            <w:vAlign w:val="bottom"/>
            <w:hideMark/>
          </w:tcPr>
          <w:p w14:paraId="41FA535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0.402</w:t>
            </w:r>
          </w:p>
        </w:tc>
        <w:tc>
          <w:tcPr>
            <w:tcW w:w="276" w:type="dxa"/>
            <w:shd w:val="clear" w:color="auto" w:fill="auto"/>
            <w:noWrap/>
            <w:vAlign w:val="center"/>
            <w:hideMark/>
          </w:tcPr>
          <w:p w14:paraId="3B5D4AB0"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0507205A"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7D70CB13"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0.243</w:t>
            </w:r>
          </w:p>
        </w:tc>
        <w:tc>
          <w:tcPr>
            <w:tcW w:w="996" w:type="dxa"/>
            <w:shd w:val="clear" w:color="auto" w:fill="auto"/>
            <w:noWrap/>
            <w:vAlign w:val="bottom"/>
            <w:hideMark/>
          </w:tcPr>
          <w:p w14:paraId="6B2B8273"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0.429</w:t>
            </w:r>
          </w:p>
        </w:tc>
      </w:tr>
      <w:tr w:rsidR="00487D56" w:rsidRPr="00800899" w14:paraId="3A1B0B4F" w14:textId="77777777" w:rsidTr="00151B8E">
        <w:trPr>
          <w:trHeight w:val="300"/>
          <w:jc w:val="center"/>
        </w:trPr>
        <w:tc>
          <w:tcPr>
            <w:tcW w:w="4580" w:type="dxa"/>
            <w:shd w:val="clear" w:color="auto" w:fill="auto"/>
            <w:noWrap/>
            <w:vAlign w:val="center"/>
            <w:hideMark/>
          </w:tcPr>
          <w:p w14:paraId="30081E7D"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Start at Four Year Public Institution NEW</w:t>
            </w:r>
          </w:p>
        </w:tc>
        <w:tc>
          <w:tcPr>
            <w:tcW w:w="1360" w:type="dxa"/>
            <w:shd w:val="clear" w:color="auto" w:fill="auto"/>
            <w:noWrap/>
            <w:vAlign w:val="bottom"/>
            <w:hideMark/>
          </w:tcPr>
          <w:p w14:paraId="42867541"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2,308,129</w:t>
            </w:r>
          </w:p>
        </w:tc>
        <w:tc>
          <w:tcPr>
            <w:tcW w:w="1350" w:type="dxa"/>
            <w:shd w:val="clear" w:color="auto" w:fill="auto"/>
            <w:noWrap/>
            <w:vAlign w:val="bottom"/>
            <w:hideMark/>
          </w:tcPr>
          <w:p w14:paraId="3B4D224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0.375</w:t>
            </w:r>
          </w:p>
        </w:tc>
        <w:tc>
          <w:tcPr>
            <w:tcW w:w="1220" w:type="dxa"/>
            <w:shd w:val="clear" w:color="auto" w:fill="auto"/>
            <w:noWrap/>
            <w:vAlign w:val="bottom"/>
            <w:hideMark/>
          </w:tcPr>
          <w:p w14:paraId="19287AE0"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0.484</w:t>
            </w:r>
          </w:p>
        </w:tc>
        <w:tc>
          <w:tcPr>
            <w:tcW w:w="276" w:type="dxa"/>
            <w:shd w:val="clear" w:color="auto" w:fill="auto"/>
            <w:noWrap/>
            <w:vAlign w:val="center"/>
            <w:hideMark/>
          </w:tcPr>
          <w:p w14:paraId="40FE93A1"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0172606F"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398,085</w:t>
            </w:r>
          </w:p>
        </w:tc>
        <w:tc>
          <w:tcPr>
            <w:tcW w:w="1530" w:type="dxa"/>
            <w:shd w:val="clear" w:color="auto" w:fill="auto"/>
            <w:noWrap/>
            <w:vAlign w:val="bottom"/>
            <w:hideMark/>
          </w:tcPr>
          <w:p w14:paraId="1BEA26BE"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0.334</w:t>
            </w:r>
          </w:p>
        </w:tc>
        <w:tc>
          <w:tcPr>
            <w:tcW w:w="996" w:type="dxa"/>
            <w:shd w:val="clear" w:color="auto" w:fill="auto"/>
            <w:noWrap/>
            <w:vAlign w:val="bottom"/>
            <w:hideMark/>
          </w:tcPr>
          <w:p w14:paraId="00DD052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0.472</w:t>
            </w:r>
          </w:p>
        </w:tc>
      </w:tr>
      <w:tr w:rsidR="00487D56" w:rsidRPr="00800899" w14:paraId="7C52D348" w14:textId="77777777" w:rsidTr="00151B8E">
        <w:trPr>
          <w:trHeight w:val="300"/>
          <w:jc w:val="center"/>
        </w:trPr>
        <w:tc>
          <w:tcPr>
            <w:tcW w:w="4580" w:type="dxa"/>
            <w:shd w:val="clear" w:color="auto" w:fill="auto"/>
            <w:noWrap/>
            <w:vAlign w:val="center"/>
            <w:hideMark/>
          </w:tcPr>
          <w:p w14:paraId="3A8DB400"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Expected Median Income Original</w:t>
            </w:r>
          </w:p>
        </w:tc>
        <w:tc>
          <w:tcPr>
            <w:tcW w:w="1360" w:type="dxa"/>
            <w:shd w:val="clear" w:color="auto" w:fill="auto"/>
            <w:noWrap/>
            <w:vAlign w:val="bottom"/>
            <w:hideMark/>
          </w:tcPr>
          <w:p w14:paraId="693F269C"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1,996,778</w:t>
            </w:r>
          </w:p>
        </w:tc>
        <w:tc>
          <w:tcPr>
            <w:tcW w:w="1350" w:type="dxa"/>
            <w:shd w:val="clear" w:color="auto" w:fill="auto"/>
            <w:noWrap/>
            <w:vAlign w:val="bottom"/>
            <w:hideMark/>
          </w:tcPr>
          <w:p w14:paraId="36B91AD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$36,078</w:t>
            </w:r>
          </w:p>
        </w:tc>
        <w:tc>
          <w:tcPr>
            <w:tcW w:w="1220" w:type="dxa"/>
            <w:shd w:val="clear" w:color="auto" w:fill="auto"/>
            <w:noWrap/>
            <w:vAlign w:val="bottom"/>
            <w:hideMark/>
          </w:tcPr>
          <w:p w14:paraId="76489B93"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$15,760</w:t>
            </w:r>
          </w:p>
        </w:tc>
        <w:tc>
          <w:tcPr>
            <w:tcW w:w="276" w:type="dxa"/>
            <w:shd w:val="clear" w:color="auto" w:fill="auto"/>
            <w:noWrap/>
            <w:vAlign w:val="center"/>
            <w:hideMark/>
          </w:tcPr>
          <w:p w14:paraId="5A8549F1" w14:textId="77777777" w:rsidR="00487D56" w:rsidRPr="00800899" w:rsidRDefault="00487D56" w:rsidP="00151B8E">
            <w:pPr>
              <w:spacing w:after="0" w:line="240" w:lineRule="auto"/>
              <w:jc w:val="right"/>
              <w:rPr>
                <w:rFonts w:ascii="Times New Roman" w:hAnsi="Times New Roman"/>
                <w:color w:val="000000"/>
                <w:sz w:val="24"/>
                <w:szCs w:val="24"/>
              </w:rPr>
            </w:pPr>
          </w:p>
        </w:tc>
        <w:tc>
          <w:tcPr>
            <w:tcW w:w="1204" w:type="dxa"/>
            <w:shd w:val="clear" w:color="auto" w:fill="auto"/>
            <w:noWrap/>
            <w:vAlign w:val="bottom"/>
            <w:hideMark/>
          </w:tcPr>
          <w:p w14:paraId="46727FFC"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344,192</w:t>
            </w:r>
          </w:p>
        </w:tc>
        <w:tc>
          <w:tcPr>
            <w:tcW w:w="1530" w:type="dxa"/>
            <w:shd w:val="clear" w:color="auto" w:fill="auto"/>
            <w:noWrap/>
            <w:vAlign w:val="bottom"/>
            <w:hideMark/>
          </w:tcPr>
          <w:p w14:paraId="31A4D3CB"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$32,519</w:t>
            </w:r>
          </w:p>
        </w:tc>
        <w:tc>
          <w:tcPr>
            <w:tcW w:w="996" w:type="dxa"/>
            <w:shd w:val="clear" w:color="auto" w:fill="auto"/>
            <w:noWrap/>
            <w:vAlign w:val="bottom"/>
            <w:hideMark/>
          </w:tcPr>
          <w:p w14:paraId="1B5DE625"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$14,084</w:t>
            </w:r>
          </w:p>
        </w:tc>
      </w:tr>
      <w:tr w:rsidR="00487D56" w:rsidRPr="00800899" w14:paraId="173C5420" w14:textId="77777777" w:rsidTr="00151B8E">
        <w:trPr>
          <w:trHeight w:val="315"/>
          <w:jc w:val="center"/>
        </w:trPr>
        <w:tc>
          <w:tcPr>
            <w:tcW w:w="4580" w:type="dxa"/>
            <w:shd w:val="clear" w:color="auto" w:fill="auto"/>
            <w:noWrap/>
            <w:vAlign w:val="center"/>
            <w:hideMark/>
          </w:tcPr>
          <w:p w14:paraId="10807A0E" w14:textId="77777777" w:rsidR="00487D56" w:rsidRPr="00800899" w:rsidRDefault="00487D56" w:rsidP="00151B8E">
            <w:pPr>
              <w:spacing w:after="0" w:line="240" w:lineRule="auto"/>
              <w:rPr>
                <w:rFonts w:ascii="Times New Roman" w:hAnsi="Times New Roman"/>
                <w:color w:val="000000"/>
                <w:sz w:val="24"/>
                <w:szCs w:val="24"/>
              </w:rPr>
            </w:pPr>
            <w:r w:rsidRPr="00800899">
              <w:rPr>
                <w:rFonts w:ascii="Times New Roman" w:hAnsi="Times New Roman"/>
                <w:color w:val="000000"/>
                <w:sz w:val="24"/>
                <w:szCs w:val="24"/>
              </w:rPr>
              <w:t>Expected Median Income New</w:t>
            </w:r>
          </w:p>
        </w:tc>
        <w:tc>
          <w:tcPr>
            <w:tcW w:w="1360" w:type="dxa"/>
            <w:shd w:val="clear" w:color="auto" w:fill="auto"/>
            <w:noWrap/>
            <w:vAlign w:val="bottom"/>
            <w:hideMark/>
          </w:tcPr>
          <w:p w14:paraId="2BD7192B"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1,999,027</w:t>
            </w:r>
          </w:p>
        </w:tc>
        <w:tc>
          <w:tcPr>
            <w:tcW w:w="1350" w:type="dxa"/>
            <w:shd w:val="clear" w:color="auto" w:fill="auto"/>
            <w:noWrap/>
            <w:vAlign w:val="bottom"/>
            <w:hideMark/>
          </w:tcPr>
          <w:p w14:paraId="75ED554B"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$36,646</w:t>
            </w:r>
          </w:p>
        </w:tc>
        <w:tc>
          <w:tcPr>
            <w:tcW w:w="1220" w:type="dxa"/>
            <w:shd w:val="clear" w:color="auto" w:fill="auto"/>
            <w:noWrap/>
            <w:vAlign w:val="bottom"/>
            <w:hideMark/>
          </w:tcPr>
          <w:p w14:paraId="2CEE13CF"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$15,931</w:t>
            </w:r>
          </w:p>
        </w:tc>
        <w:tc>
          <w:tcPr>
            <w:tcW w:w="276" w:type="dxa"/>
            <w:shd w:val="clear" w:color="auto" w:fill="auto"/>
            <w:noWrap/>
            <w:vAlign w:val="center"/>
            <w:hideMark/>
          </w:tcPr>
          <w:p w14:paraId="447AC5E3"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 </w:t>
            </w:r>
          </w:p>
        </w:tc>
        <w:tc>
          <w:tcPr>
            <w:tcW w:w="1204" w:type="dxa"/>
            <w:shd w:val="clear" w:color="auto" w:fill="auto"/>
            <w:noWrap/>
            <w:vAlign w:val="bottom"/>
            <w:hideMark/>
          </w:tcPr>
          <w:p w14:paraId="35067F90" w14:textId="77777777" w:rsidR="00487D56" w:rsidRPr="00800899" w:rsidRDefault="00487D56" w:rsidP="00151B8E">
            <w:pPr>
              <w:spacing w:after="0" w:line="240" w:lineRule="auto"/>
              <w:jc w:val="center"/>
              <w:rPr>
                <w:rFonts w:ascii="Times New Roman" w:hAnsi="Times New Roman"/>
                <w:color w:val="000000"/>
                <w:sz w:val="24"/>
                <w:szCs w:val="24"/>
              </w:rPr>
            </w:pPr>
            <w:r w:rsidRPr="00800899">
              <w:rPr>
                <w:rFonts w:ascii="Times New Roman" w:hAnsi="Times New Roman"/>
                <w:color w:val="000000"/>
                <w:sz w:val="24"/>
                <w:szCs w:val="24"/>
              </w:rPr>
              <w:t>345,678</w:t>
            </w:r>
          </w:p>
        </w:tc>
        <w:tc>
          <w:tcPr>
            <w:tcW w:w="1530" w:type="dxa"/>
            <w:shd w:val="clear" w:color="auto" w:fill="auto"/>
            <w:noWrap/>
            <w:vAlign w:val="bottom"/>
            <w:hideMark/>
          </w:tcPr>
          <w:p w14:paraId="555898F1"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$33,322</w:t>
            </w:r>
          </w:p>
        </w:tc>
        <w:tc>
          <w:tcPr>
            <w:tcW w:w="996" w:type="dxa"/>
            <w:shd w:val="clear" w:color="auto" w:fill="auto"/>
            <w:noWrap/>
            <w:vAlign w:val="bottom"/>
            <w:hideMark/>
          </w:tcPr>
          <w:p w14:paraId="42F04964" w14:textId="77777777" w:rsidR="00487D56" w:rsidRPr="00800899" w:rsidRDefault="00487D56" w:rsidP="00151B8E">
            <w:pPr>
              <w:spacing w:after="0" w:line="240" w:lineRule="auto"/>
              <w:jc w:val="right"/>
              <w:rPr>
                <w:rFonts w:ascii="Times New Roman" w:hAnsi="Times New Roman"/>
                <w:color w:val="000000"/>
                <w:sz w:val="24"/>
                <w:szCs w:val="24"/>
              </w:rPr>
            </w:pPr>
            <w:r w:rsidRPr="00800899">
              <w:rPr>
                <w:rFonts w:ascii="Times New Roman" w:hAnsi="Times New Roman"/>
                <w:color w:val="000000"/>
                <w:sz w:val="24"/>
                <w:szCs w:val="24"/>
              </w:rPr>
              <w:t>$14,588</w:t>
            </w:r>
          </w:p>
        </w:tc>
      </w:tr>
    </w:tbl>
    <w:p w14:paraId="00741E74" w14:textId="3E4139F5" w:rsidR="00151B8E" w:rsidRPr="00151B8E" w:rsidRDefault="00151B8E" w:rsidP="00487D56">
      <w:pPr>
        <w:rPr>
          <w:rFonts w:ascii="Times New Roman" w:hAnsi="Times New Roman"/>
          <w:sz w:val="24"/>
          <w:szCs w:val="24"/>
        </w:rPr>
      </w:pPr>
      <w:r w:rsidRPr="00151B8E">
        <w:rPr>
          <w:rFonts w:ascii="Times New Roman" w:hAnsi="Times New Roman"/>
          <w:sz w:val="24"/>
          <w:szCs w:val="24"/>
        </w:rPr>
        <w:t xml:space="preserve">Source: </w:t>
      </w:r>
      <w:r w:rsidR="001E3171">
        <w:rPr>
          <w:rFonts w:ascii="Times New Roman" w:hAnsi="Times New Roman"/>
          <w:sz w:val="24"/>
          <w:szCs w:val="24"/>
        </w:rPr>
        <w:t>Authors’ calculations</w:t>
      </w:r>
    </w:p>
    <w:p w14:paraId="01C0FEEB" w14:textId="77777777" w:rsidR="00151B8E" w:rsidRPr="00151B8E" w:rsidRDefault="00151B8E" w:rsidP="00151B8E">
      <w:pPr>
        <w:pStyle w:val="ListParagraph"/>
        <w:numPr>
          <w:ilvl w:val="0"/>
          <w:numId w:val="44"/>
        </w:numPr>
        <w:rPr>
          <w:rFonts w:ascii="Times New Roman" w:hAnsi="Times New Roman"/>
          <w:sz w:val="24"/>
          <w:szCs w:val="24"/>
        </w:rPr>
      </w:pPr>
      <w:r w:rsidRPr="00151B8E">
        <w:rPr>
          <w:rFonts w:ascii="Times New Roman" w:hAnsi="Times New Roman"/>
          <w:sz w:val="24"/>
          <w:szCs w:val="24"/>
        </w:rPr>
        <w:t xml:space="preserve">Note: We simulate the impacts of moving </w:t>
      </w:r>
      <w:proofErr w:type="spellStart"/>
      <w:r w:rsidRPr="00151B8E">
        <w:rPr>
          <w:rFonts w:ascii="Times New Roman" w:hAnsi="Times New Roman"/>
          <w:sz w:val="24"/>
          <w:szCs w:val="24"/>
        </w:rPr>
        <w:t>undermatched</w:t>
      </w:r>
      <w:proofErr w:type="spellEnd"/>
      <w:r w:rsidRPr="00151B8E">
        <w:rPr>
          <w:rFonts w:ascii="Times New Roman" w:hAnsi="Times New Roman"/>
          <w:sz w:val="24"/>
          <w:szCs w:val="24"/>
        </w:rPr>
        <w:t xml:space="preserve"> students to better in-state public institution.  We assume a constraint of an increase of no more than 1 standard deviation in cohort size at any public institution. We show outcomes for all students and for low income students (family income of &lt;$40k).  Predicted earnings and graduation vary at the student level and are dependent on student demographics, state and test scores.  </w:t>
      </w:r>
    </w:p>
    <w:p w14:paraId="6371FF60" w14:textId="77777777" w:rsidR="00D125F7" w:rsidRDefault="00D125F7" w:rsidP="00151B8E">
      <w:pPr>
        <w:spacing w:after="0" w:line="240" w:lineRule="auto"/>
        <w:rPr>
          <w:rFonts w:ascii="Times New Roman" w:hAnsi="Times New Roman"/>
          <w:sz w:val="24"/>
          <w:szCs w:val="24"/>
        </w:rPr>
      </w:pPr>
    </w:p>
    <w:p w14:paraId="64002861" w14:textId="4042F306" w:rsidR="00487D56" w:rsidRPr="00151B8E" w:rsidRDefault="00487D56" w:rsidP="00151B8E">
      <w:pPr>
        <w:spacing w:after="0" w:line="240" w:lineRule="auto"/>
        <w:rPr>
          <w:rFonts w:ascii="Times New Roman" w:hAnsi="Times New Roman"/>
          <w:sz w:val="24"/>
          <w:szCs w:val="24"/>
        </w:rPr>
      </w:pPr>
      <w:r w:rsidRPr="00151B8E">
        <w:rPr>
          <w:rFonts w:ascii="Times New Roman" w:hAnsi="Times New Roman"/>
          <w:sz w:val="24"/>
          <w:szCs w:val="24"/>
        </w:rPr>
        <w:lastRenderedPageBreak/>
        <w:t>Table 7</w:t>
      </w:r>
      <w:r w:rsidR="00151B8E" w:rsidRPr="00151B8E">
        <w:rPr>
          <w:rFonts w:ascii="Times New Roman" w:hAnsi="Times New Roman"/>
          <w:sz w:val="24"/>
          <w:szCs w:val="24"/>
        </w:rPr>
        <w:t xml:space="preserve">: </w:t>
      </w:r>
      <w:r w:rsidRPr="00151B8E">
        <w:rPr>
          <w:rFonts w:ascii="Times New Roman" w:hAnsi="Times New Roman"/>
          <w:sz w:val="24"/>
          <w:szCs w:val="24"/>
        </w:rPr>
        <w:t>Decomposition Analysis of Effects of the Different Interventions</w:t>
      </w:r>
    </w:p>
    <w:p w14:paraId="751A009D" w14:textId="77777777" w:rsidR="00151B8E" w:rsidRDefault="00151B8E" w:rsidP="00151B8E">
      <w:pPr>
        <w:rPr>
          <w:rFonts w:ascii="Times New Roman" w:hAnsi="Times New Roman"/>
          <w:b/>
          <w:sz w:val="24"/>
          <w:szCs w:val="24"/>
        </w:rPr>
      </w:pPr>
    </w:p>
    <w:p w14:paraId="019683CB" w14:textId="77777777" w:rsidR="00487D56" w:rsidRPr="00F33517" w:rsidRDefault="00487D56" w:rsidP="00487D56">
      <w:pPr>
        <w:jc w:val="center"/>
        <w:rPr>
          <w:rFonts w:ascii="Times New Roman" w:hAnsi="Times New Roman"/>
          <w:sz w:val="24"/>
          <w:szCs w:val="24"/>
        </w:rPr>
      </w:pPr>
      <w:r w:rsidRPr="00F33517">
        <w:rPr>
          <w:rFonts w:ascii="Times New Roman" w:hAnsi="Times New Roman"/>
          <w:sz w:val="24"/>
          <w:szCs w:val="24"/>
        </w:rPr>
        <w:t>Change in 4-Year Public College Enrollment</w:t>
      </w:r>
    </w:p>
    <w:tbl>
      <w:tblPr>
        <w:tblW w:w="0" w:type="auto"/>
        <w:jc w:val="center"/>
        <w:tblLook w:val="04A0" w:firstRow="1" w:lastRow="0" w:firstColumn="1" w:lastColumn="0" w:noHBand="0" w:noVBand="1"/>
      </w:tblPr>
      <w:tblGrid>
        <w:gridCol w:w="2675"/>
        <w:gridCol w:w="1732"/>
        <w:gridCol w:w="1817"/>
        <w:gridCol w:w="2166"/>
        <w:gridCol w:w="2300"/>
        <w:gridCol w:w="2270"/>
      </w:tblGrid>
      <w:tr w:rsidR="00487D56" w:rsidRPr="004C2DA6" w14:paraId="2624050D" w14:textId="77777777" w:rsidTr="00151B8E">
        <w:trPr>
          <w:jc w:val="center"/>
        </w:trPr>
        <w:tc>
          <w:tcPr>
            <w:tcW w:w="2965" w:type="dxa"/>
          </w:tcPr>
          <w:p w14:paraId="064AC6DC" w14:textId="77777777" w:rsidR="00487D56" w:rsidRPr="004C2DA6" w:rsidRDefault="00487D56" w:rsidP="00151B8E">
            <w:pPr>
              <w:jc w:val="center"/>
              <w:rPr>
                <w:rFonts w:ascii="Times New Roman" w:hAnsi="Times New Roman"/>
                <w:b/>
              </w:rPr>
            </w:pPr>
            <w:r w:rsidRPr="004C2DA6">
              <w:rPr>
                <w:rFonts w:ascii="Times New Roman" w:hAnsi="Times New Roman"/>
                <w:b/>
              </w:rPr>
              <w:t>Baseline Enrollment Choice</w:t>
            </w:r>
          </w:p>
        </w:tc>
        <w:tc>
          <w:tcPr>
            <w:tcW w:w="1890" w:type="dxa"/>
          </w:tcPr>
          <w:p w14:paraId="7DBB9DAB" w14:textId="77777777" w:rsidR="00487D56" w:rsidRPr="004C2DA6" w:rsidRDefault="00487D56" w:rsidP="00151B8E">
            <w:pPr>
              <w:jc w:val="center"/>
              <w:rPr>
                <w:rFonts w:ascii="Times New Roman" w:hAnsi="Times New Roman"/>
                <w:b/>
              </w:rPr>
            </w:pPr>
            <w:r w:rsidRPr="004C2DA6">
              <w:rPr>
                <w:rFonts w:ascii="Times New Roman" w:hAnsi="Times New Roman"/>
                <w:b/>
              </w:rPr>
              <w:t>Free 2-Year College</w:t>
            </w:r>
          </w:p>
        </w:tc>
        <w:tc>
          <w:tcPr>
            <w:tcW w:w="1980" w:type="dxa"/>
          </w:tcPr>
          <w:p w14:paraId="219C93DB" w14:textId="77777777" w:rsidR="00487D56" w:rsidRPr="004C2DA6" w:rsidRDefault="00487D56" w:rsidP="00151B8E">
            <w:pPr>
              <w:jc w:val="center"/>
              <w:rPr>
                <w:rFonts w:ascii="Times New Roman" w:hAnsi="Times New Roman"/>
                <w:b/>
              </w:rPr>
            </w:pPr>
            <w:r w:rsidRPr="004C2DA6">
              <w:rPr>
                <w:rFonts w:ascii="Times New Roman" w:hAnsi="Times New Roman"/>
                <w:b/>
              </w:rPr>
              <w:t>Reduced Public College Tuition</w:t>
            </w:r>
          </w:p>
        </w:tc>
        <w:tc>
          <w:tcPr>
            <w:tcW w:w="2340" w:type="dxa"/>
          </w:tcPr>
          <w:p w14:paraId="0EE0EDFC" w14:textId="77777777" w:rsidR="00487D56" w:rsidRPr="004C2DA6" w:rsidRDefault="00487D56" w:rsidP="00151B8E">
            <w:pPr>
              <w:jc w:val="center"/>
              <w:rPr>
                <w:rFonts w:ascii="Times New Roman" w:hAnsi="Times New Roman"/>
                <w:b/>
              </w:rPr>
            </w:pPr>
            <w:r w:rsidRPr="004C2DA6">
              <w:rPr>
                <w:rFonts w:ascii="Times New Roman" w:hAnsi="Times New Roman"/>
                <w:b/>
              </w:rPr>
              <w:t>Targeted Elimination of Public College Tuition and Fees</w:t>
            </w:r>
          </w:p>
        </w:tc>
        <w:tc>
          <w:tcPr>
            <w:tcW w:w="2543" w:type="dxa"/>
          </w:tcPr>
          <w:p w14:paraId="6616A394" w14:textId="77777777" w:rsidR="00487D56" w:rsidRPr="004C2DA6" w:rsidRDefault="00487D56" w:rsidP="00151B8E">
            <w:pPr>
              <w:jc w:val="center"/>
              <w:rPr>
                <w:rFonts w:ascii="Times New Roman" w:hAnsi="Times New Roman"/>
                <w:b/>
              </w:rPr>
            </w:pPr>
            <w:r w:rsidRPr="004C2DA6">
              <w:rPr>
                <w:rFonts w:ascii="Times New Roman" w:hAnsi="Times New Roman"/>
                <w:b/>
              </w:rPr>
              <w:t>Increased Funding for  Public Colleges</w:t>
            </w:r>
          </w:p>
        </w:tc>
        <w:tc>
          <w:tcPr>
            <w:tcW w:w="2543" w:type="dxa"/>
          </w:tcPr>
          <w:p w14:paraId="0D8E461A" w14:textId="77777777" w:rsidR="00487D56" w:rsidRPr="004C2DA6" w:rsidRDefault="00487D56" w:rsidP="00151B8E">
            <w:pPr>
              <w:jc w:val="center"/>
              <w:rPr>
                <w:rFonts w:ascii="Times New Roman" w:hAnsi="Times New Roman"/>
                <w:b/>
              </w:rPr>
            </w:pPr>
            <w:r w:rsidRPr="004C2DA6">
              <w:rPr>
                <w:rFonts w:ascii="Times New Roman" w:hAnsi="Times New Roman"/>
                <w:b/>
              </w:rPr>
              <w:t>BISPO with Limited Supply</w:t>
            </w:r>
          </w:p>
        </w:tc>
      </w:tr>
      <w:tr w:rsidR="00487D56" w:rsidRPr="004C2DA6" w14:paraId="067FAFB1" w14:textId="77777777" w:rsidTr="00151B8E">
        <w:trPr>
          <w:jc w:val="center"/>
        </w:trPr>
        <w:tc>
          <w:tcPr>
            <w:tcW w:w="2965" w:type="dxa"/>
          </w:tcPr>
          <w:p w14:paraId="4EE280A4"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Not Enrolled</w:t>
            </w:r>
          </w:p>
        </w:tc>
        <w:tc>
          <w:tcPr>
            <w:tcW w:w="1890" w:type="dxa"/>
          </w:tcPr>
          <w:p w14:paraId="626DE0E7"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+15.5% *</w:t>
            </w:r>
          </w:p>
        </w:tc>
        <w:tc>
          <w:tcPr>
            <w:tcW w:w="1980" w:type="dxa"/>
          </w:tcPr>
          <w:p w14:paraId="2C59E924"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+ 0.7%</w:t>
            </w:r>
          </w:p>
        </w:tc>
        <w:tc>
          <w:tcPr>
            <w:tcW w:w="2340" w:type="dxa"/>
          </w:tcPr>
          <w:p w14:paraId="1051E12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+ 2.6%</w:t>
            </w:r>
          </w:p>
        </w:tc>
        <w:tc>
          <w:tcPr>
            <w:tcW w:w="2543" w:type="dxa"/>
          </w:tcPr>
          <w:p w14:paraId="303724D4"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+ 3.4%</w:t>
            </w:r>
          </w:p>
        </w:tc>
        <w:tc>
          <w:tcPr>
            <w:tcW w:w="2543" w:type="dxa"/>
          </w:tcPr>
          <w:p w14:paraId="4E8CB16E"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r>
      <w:tr w:rsidR="00487D56" w:rsidRPr="004C2DA6" w14:paraId="764ED15D" w14:textId="77777777" w:rsidTr="00151B8E">
        <w:trPr>
          <w:jc w:val="center"/>
        </w:trPr>
        <w:tc>
          <w:tcPr>
            <w:tcW w:w="2965" w:type="dxa"/>
          </w:tcPr>
          <w:p w14:paraId="6B83CDE6"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2-Year College</w:t>
            </w:r>
          </w:p>
        </w:tc>
        <w:tc>
          <w:tcPr>
            <w:tcW w:w="1890" w:type="dxa"/>
          </w:tcPr>
          <w:p w14:paraId="3A7EDE07"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c>
          <w:tcPr>
            <w:tcW w:w="1980" w:type="dxa"/>
          </w:tcPr>
          <w:p w14:paraId="3018748E"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+ 0.7%</w:t>
            </w:r>
          </w:p>
        </w:tc>
        <w:tc>
          <w:tcPr>
            <w:tcW w:w="2340" w:type="dxa"/>
          </w:tcPr>
          <w:p w14:paraId="353C466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+ 2.8%</w:t>
            </w:r>
          </w:p>
        </w:tc>
        <w:tc>
          <w:tcPr>
            <w:tcW w:w="2543" w:type="dxa"/>
          </w:tcPr>
          <w:p w14:paraId="6465969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0</w:t>
            </w:r>
          </w:p>
        </w:tc>
        <w:tc>
          <w:tcPr>
            <w:tcW w:w="2543" w:type="dxa"/>
          </w:tcPr>
          <w:p w14:paraId="284EE909"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+ 9.8%</w:t>
            </w:r>
          </w:p>
        </w:tc>
      </w:tr>
      <w:tr w:rsidR="00487D56" w:rsidRPr="004C2DA6" w14:paraId="102E6108" w14:textId="77777777" w:rsidTr="00151B8E">
        <w:trPr>
          <w:jc w:val="center"/>
        </w:trPr>
        <w:tc>
          <w:tcPr>
            <w:tcW w:w="2965" w:type="dxa"/>
          </w:tcPr>
          <w:p w14:paraId="48C2C77C"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4-Year Public College</w:t>
            </w:r>
          </w:p>
        </w:tc>
        <w:tc>
          <w:tcPr>
            <w:tcW w:w="1890" w:type="dxa"/>
          </w:tcPr>
          <w:p w14:paraId="736BACB2"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-6.8%</w:t>
            </w:r>
          </w:p>
        </w:tc>
        <w:tc>
          <w:tcPr>
            <w:tcW w:w="1980" w:type="dxa"/>
          </w:tcPr>
          <w:p w14:paraId="04CD21E7"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c>
          <w:tcPr>
            <w:tcW w:w="2340" w:type="dxa"/>
          </w:tcPr>
          <w:p w14:paraId="4C9A4A7F"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c>
          <w:tcPr>
            <w:tcW w:w="2543" w:type="dxa"/>
          </w:tcPr>
          <w:p w14:paraId="5628D11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c>
          <w:tcPr>
            <w:tcW w:w="2543" w:type="dxa"/>
          </w:tcPr>
          <w:p w14:paraId="76EA28DB"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r>
      <w:tr w:rsidR="00487D56" w:rsidRPr="004C2DA6" w14:paraId="08E13CF2" w14:textId="77777777" w:rsidTr="00151B8E">
        <w:trPr>
          <w:trHeight w:val="413"/>
          <w:jc w:val="center"/>
        </w:trPr>
        <w:tc>
          <w:tcPr>
            <w:tcW w:w="2965" w:type="dxa"/>
          </w:tcPr>
          <w:p w14:paraId="5E4D32F7"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4-Year Private College</w:t>
            </w:r>
          </w:p>
        </w:tc>
        <w:tc>
          <w:tcPr>
            <w:tcW w:w="1890" w:type="dxa"/>
          </w:tcPr>
          <w:p w14:paraId="52A91D5F"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-5.8%</w:t>
            </w:r>
          </w:p>
        </w:tc>
        <w:tc>
          <w:tcPr>
            <w:tcW w:w="1980" w:type="dxa"/>
          </w:tcPr>
          <w:p w14:paraId="3CD8B814"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+ 5.0% **</w:t>
            </w:r>
          </w:p>
        </w:tc>
        <w:tc>
          <w:tcPr>
            <w:tcW w:w="2340" w:type="dxa"/>
          </w:tcPr>
          <w:p w14:paraId="611AA6B0"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+ 10.5% **</w:t>
            </w:r>
          </w:p>
        </w:tc>
        <w:tc>
          <w:tcPr>
            <w:tcW w:w="2543" w:type="dxa"/>
          </w:tcPr>
          <w:p w14:paraId="56799C75" w14:textId="77777777" w:rsidR="00487D56" w:rsidRPr="004C2DA6" w:rsidRDefault="00487D56" w:rsidP="00151B8E">
            <w:pPr>
              <w:spacing w:after="0"/>
              <w:jc w:val="center"/>
              <w:rPr>
                <w:rFonts w:ascii="Times New Roman" w:hAnsi="Times New Roman"/>
                <w:sz w:val="24"/>
                <w:szCs w:val="24"/>
              </w:rPr>
            </w:pPr>
          </w:p>
        </w:tc>
        <w:tc>
          <w:tcPr>
            <w:tcW w:w="2543" w:type="dxa"/>
          </w:tcPr>
          <w:p w14:paraId="12740B4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+ 3.1%</w:t>
            </w:r>
          </w:p>
        </w:tc>
      </w:tr>
    </w:tbl>
    <w:p w14:paraId="43EBD273" w14:textId="688E2D7B" w:rsidR="00151B8E" w:rsidRPr="00151B8E" w:rsidRDefault="00151B8E" w:rsidP="00487D56">
      <w:pPr>
        <w:spacing w:after="0"/>
        <w:rPr>
          <w:rFonts w:ascii="Times New Roman" w:hAnsi="Times New Roman"/>
          <w:sz w:val="24"/>
          <w:szCs w:val="24"/>
        </w:rPr>
      </w:pPr>
      <w:r w:rsidRPr="00151B8E">
        <w:rPr>
          <w:rFonts w:ascii="Times New Roman" w:hAnsi="Times New Roman"/>
          <w:sz w:val="24"/>
          <w:szCs w:val="24"/>
        </w:rPr>
        <w:t xml:space="preserve">Source: </w:t>
      </w:r>
      <w:r w:rsidR="001E3171">
        <w:rPr>
          <w:rFonts w:ascii="Times New Roman" w:hAnsi="Times New Roman"/>
          <w:sz w:val="24"/>
          <w:szCs w:val="24"/>
        </w:rPr>
        <w:t>Authors’ calculations</w:t>
      </w:r>
    </w:p>
    <w:p w14:paraId="48F56B01" w14:textId="6C6EA92D" w:rsidR="00487D56" w:rsidRPr="00151B8E" w:rsidRDefault="00487D56" w:rsidP="00487D56">
      <w:pPr>
        <w:pStyle w:val="ListParagraph"/>
        <w:numPr>
          <w:ilvl w:val="0"/>
          <w:numId w:val="45"/>
        </w:numPr>
        <w:spacing w:after="0"/>
        <w:rPr>
          <w:rFonts w:ascii="Times New Roman" w:hAnsi="Times New Roman"/>
          <w:sz w:val="24"/>
          <w:szCs w:val="24"/>
        </w:rPr>
      </w:pPr>
      <w:r w:rsidRPr="00151B8E">
        <w:rPr>
          <w:rFonts w:ascii="Times New Roman" w:hAnsi="Times New Roman"/>
          <w:sz w:val="24"/>
          <w:szCs w:val="24"/>
        </w:rPr>
        <w:t>* Our simulation estimates that a free two-year college program would induce 15.5</w:t>
      </w:r>
      <w:r w:rsidR="00D640AF">
        <w:rPr>
          <w:rFonts w:ascii="Times New Roman" w:hAnsi="Times New Roman"/>
          <w:sz w:val="24"/>
          <w:szCs w:val="24"/>
        </w:rPr>
        <w:t xml:space="preserve"> percent</w:t>
      </w:r>
      <w:r w:rsidR="00D640AF" w:rsidRPr="00151B8E">
        <w:rPr>
          <w:rFonts w:ascii="Times New Roman" w:hAnsi="Times New Roman"/>
          <w:sz w:val="24"/>
          <w:szCs w:val="24"/>
        </w:rPr>
        <w:t xml:space="preserve"> </w:t>
      </w:r>
      <w:r w:rsidRPr="00151B8E">
        <w:rPr>
          <w:rFonts w:ascii="Times New Roman" w:hAnsi="Times New Roman"/>
          <w:sz w:val="24"/>
          <w:szCs w:val="24"/>
        </w:rPr>
        <w:t>of the students who did not previously enroll to enroll at a two-year college.</w:t>
      </w:r>
    </w:p>
    <w:p w14:paraId="0A16EE6B" w14:textId="47754015" w:rsidR="00151B8E" w:rsidRPr="00151B8E" w:rsidRDefault="00487D56" w:rsidP="00487D56">
      <w:pPr>
        <w:pStyle w:val="ListParagraph"/>
        <w:numPr>
          <w:ilvl w:val="0"/>
          <w:numId w:val="45"/>
        </w:numPr>
        <w:spacing w:after="0"/>
        <w:rPr>
          <w:rFonts w:ascii="Times New Roman" w:hAnsi="Times New Roman"/>
          <w:sz w:val="24"/>
          <w:szCs w:val="24"/>
        </w:rPr>
      </w:pPr>
      <w:r w:rsidRPr="00151B8E">
        <w:rPr>
          <w:rFonts w:ascii="Times New Roman" w:hAnsi="Times New Roman"/>
          <w:sz w:val="24"/>
          <w:szCs w:val="24"/>
        </w:rPr>
        <w:t>** With reduced public college tuition, our simulation estimates that 5.0</w:t>
      </w:r>
      <w:r w:rsidR="00D640AF">
        <w:rPr>
          <w:rFonts w:ascii="Times New Roman" w:hAnsi="Times New Roman"/>
          <w:sz w:val="24"/>
          <w:szCs w:val="24"/>
        </w:rPr>
        <w:t xml:space="preserve"> percent</w:t>
      </w:r>
      <w:r w:rsidR="00D640AF" w:rsidRPr="00151B8E">
        <w:rPr>
          <w:rFonts w:ascii="Times New Roman" w:hAnsi="Times New Roman"/>
          <w:sz w:val="24"/>
          <w:szCs w:val="24"/>
        </w:rPr>
        <w:t xml:space="preserve"> </w:t>
      </w:r>
      <w:r w:rsidRPr="00151B8E">
        <w:rPr>
          <w:rFonts w:ascii="Times New Roman" w:hAnsi="Times New Roman"/>
          <w:sz w:val="24"/>
          <w:szCs w:val="24"/>
        </w:rPr>
        <w:t>of the students who previously enrolled at a four-year private college would switch to a four-year public college; with the targeted elimination of tuition and fees at four-year public colleges, our simulation estimate that 5.0</w:t>
      </w:r>
      <w:r w:rsidR="00D640AF">
        <w:rPr>
          <w:rFonts w:ascii="Times New Roman" w:hAnsi="Times New Roman"/>
          <w:sz w:val="24"/>
          <w:szCs w:val="24"/>
        </w:rPr>
        <w:t xml:space="preserve"> percent</w:t>
      </w:r>
      <w:r w:rsidR="00D640AF" w:rsidRPr="00151B8E">
        <w:rPr>
          <w:rFonts w:ascii="Times New Roman" w:hAnsi="Times New Roman"/>
          <w:sz w:val="24"/>
          <w:szCs w:val="24"/>
        </w:rPr>
        <w:t xml:space="preserve"> </w:t>
      </w:r>
      <w:r w:rsidRPr="00151B8E">
        <w:rPr>
          <w:rFonts w:ascii="Times New Roman" w:hAnsi="Times New Roman"/>
          <w:sz w:val="24"/>
          <w:szCs w:val="24"/>
        </w:rPr>
        <w:t xml:space="preserve">of the students who previously enrolled at a four-year private college would switch to a four-year public college </w:t>
      </w:r>
    </w:p>
    <w:p w14:paraId="2CC52550" w14:textId="77777777" w:rsidR="00487D56" w:rsidRPr="00151B8E" w:rsidRDefault="00487D56" w:rsidP="00487D56">
      <w:pPr>
        <w:pStyle w:val="ListParagraph"/>
        <w:numPr>
          <w:ilvl w:val="0"/>
          <w:numId w:val="45"/>
        </w:numPr>
        <w:spacing w:after="0"/>
        <w:rPr>
          <w:rFonts w:ascii="Times New Roman" w:hAnsi="Times New Roman"/>
          <w:sz w:val="24"/>
          <w:szCs w:val="24"/>
        </w:rPr>
      </w:pPr>
      <w:r w:rsidRPr="00151B8E">
        <w:rPr>
          <w:rFonts w:ascii="Times New Roman" w:hAnsi="Times New Roman"/>
          <w:sz w:val="24"/>
          <w:szCs w:val="24"/>
        </w:rPr>
        <w:t>A value of “X” in a given cell indicates that, by  assumption (or design), this policy has no effect on four-year college enrollment for this subgroup of students.  By assumption, our simulations of BISPO policies do not affect the choices or outcomes of students who did not enroll in college in the baseline case.</w:t>
      </w:r>
    </w:p>
    <w:p w14:paraId="22352882" w14:textId="6A81A50A" w:rsidR="00487D56" w:rsidRDefault="00487D56" w:rsidP="00487D56">
      <w:pPr>
        <w:rPr>
          <w:rFonts w:ascii="Times New Roman" w:hAnsi="Times New Roman"/>
          <w:b/>
          <w:sz w:val="24"/>
          <w:szCs w:val="24"/>
        </w:rPr>
      </w:pPr>
    </w:p>
    <w:p w14:paraId="0AA56DFE" w14:textId="07795855" w:rsidR="00F41388" w:rsidRDefault="00F41388" w:rsidP="00487D56">
      <w:pPr>
        <w:rPr>
          <w:rFonts w:ascii="Times New Roman" w:hAnsi="Times New Roman"/>
          <w:b/>
          <w:sz w:val="24"/>
          <w:szCs w:val="24"/>
        </w:rPr>
      </w:pPr>
    </w:p>
    <w:p w14:paraId="553E6B0D" w14:textId="569DB813" w:rsidR="00F41388" w:rsidRDefault="00F41388" w:rsidP="00487D56">
      <w:pPr>
        <w:rPr>
          <w:rFonts w:ascii="Times New Roman" w:hAnsi="Times New Roman"/>
          <w:b/>
          <w:sz w:val="24"/>
          <w:szCs w:val="24"/>
        </w:rPr>
      </w:pPr>
    </w:p>
    <w:p w14:paraId="7BAB8F62" w14:textId="77777777" w:rsidR="00F41388" w:rsidRPr="00E22D02" w:rsidRDefault="00F41388" w:rsidP="00487D56">
      <w:pPr>
        <w:rPr>
          <w:rFonts w:ascii="Times New Roman" w:hAnsi="Times New Roman"/>
          <w:b/>
          <w:sz w:val="24"/>
          <w:szCs w:val="24"/>
        </w:rPr>
      </w:pPr>
    </w:p>
    <w:p w14:paraId="6C5FD0C6" w14:textId="77777777" w:rsidR="00487D56" w:rsidRPr="00F33517" w:rsidRDefault="00487D56" w:rsidP="00487D56">
      <w:pPr>
        <w:jc w:val="center"/>
        <w:rPr>
          <w:rFonts w:ascii="Times New Roman" w:hAnsi="Times New Roman"/>
          <w:sz w:val="24"/>
          <w:szCs w:val="24"/>
        </w:rPr>
      </w:pPr>
      <w:r w:rsidRPr="00F33517">
        <w:rPr>
          <w:rFonts w:ascii="Times New Roman" w:hAnsi="Times New Roman"/>
          <w:sz w:val="24"/>
          <w:szCs w:val="24"/>
        </w:rPr>
        <w:lastRenderedPageBreak/>
        <w:t>Change in Probability of Completing a BA Degree</w:t>
      </w:r>
    </w:p>
    <w:tbl>
      <w:tblPr>
        <w:tblW w:w="0" w:type="auto"/>
        <w:jc w:val="center"/>
        <w:tblLook w:val="04A0" w:firstRow="1" w:lastRow="0" w:firstColumn="1" w:lastColumn="0" w:noHBand="0" w:noVBand="1"/>
      </w:tblPr>
      <w:tblGrid>
        <w:gridCol w:w="2720"/>
        <w:gridCol w:w="1587"/>
        <w:gridCol w:w="1839"/>
        <w:gridCol w:w="2266"/>
        <w:gridCol w:w="2313"/>
        <w:gridCol w:w="2235"/>
      </w:tblGrid>
      <w:tr w:rsidR="00487D56" w:rsidRPr="004C2DA6" w14:paraId="3D6A6D95" w14:textId="77777777" w:rsidTr="00151B8E">
        <w:trPr>
          <w:jc w:val="center"/>
        </w:trPr>
        <w:tc>
          <w:tcPr>
            <w:tcW w:w="2970" w:type="dxa"/>
          </w:tcPr>
          <w:p w14:paraId="32D93C0F" w14:textId="77777777" w:rsidR="00487D56" w:rsidRPr="004C2DA6" w:rsidRDefault="00487D56" w:rsidP="00151B8E">
            <w:pPr>
              <w:jc w:val="center"/>
              <w:rPr>
                <w:rFonts w:ascii="Times New Roman" w:hAnsi="Times New Roman"/>
                <w:b/>
              </w:rPr>
            </w:pPr>
            <w:r w:rsidRPr="004C2DA6">
              <w:rPr>
                <w:rFonts w:ascii="Times New Roman" w:hAnsi="Times New Roman"/>
                <w:b/>
              </w:rPr>
              <w:t>Baseline Enrollment Choice</w:t>
            </w:r>
          </w:p>
        </w:tc>
        <w:tc>
          <w:tcPr>
            <w:tcW w:w="1705" w:type="dxa"/>
          </w:tcPr>
          <w:p w14:paraId="52E1D64D" w14:textId="77777777" w:rsidR="00487D56" w:rsidRPr="004C2DA6" w:rsidRDefault="00487D56" w:rsidP="00151B8E">
            <w:pPr>
              <w:jc w:val="center"/>
              <w:rPr>
                <w:rFonts w:ascii="Times New Roman" w:hAnsi="Times New Roman"/>
                <w:b/>
              </w:rPr>
            </w:pPr>
            <w:r w:rsidRPr="004C2DA6">
              <w:rPr>
                <w:rFonts w:ascii="Times New Roman" w:hAnsi="Times New Roman"/>
                <w:b/>
              </w:rPr>
              <w:t>Free 2-Year College</w:t>
            </w:r>
          </w:p>
        </w:tc>
        <w:tc>
          <w:tcPr>
            <w:tcW w:w="1980" w:type="dxa"/>
          </w:tcPr>
          <w:p w14:paraId="3CE7336C" w14:textId="77777777" w:rsidR="00487D56" w:rsidRPr="004C2DA6" w:rsidRDefault="00487D56" w:rsidP="00151B8E">
            <w:pPr>
              <w:jc w:val="center"/>
              <w:rPr>
                <w:rFonts w:ascii="Times New Roman" w:hAnsi="Times New Roman"/>
                <w:b/>
              </w:rPr>
            </w:pPr>
            <w:r w:rsidRPr="004C2DA6">
              <w:rPr>
                <w:rFonts w:ascii="Times New Roman" w:hAnsi="Times New Roman"/>
                <w:b/>
              </w:rPr>
              <w:t>Reduced Public College Tuition</w:t>
            </w:r>
          </w:p>
        </w:tc>
        <w:tc>
          <w:tcPr>
            <w:tcW w:w="2430" w:type="dxa"/>
          </w:tcPr>
          <w:p w14:paraId="0CAC7BD9"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Targeted Elimination of Public College Tuition and Fees</w:t>
            </w:r>
          </w:p>
          <w:p w14:paraId="5017DD7E" w14:textId="77777777" w:rsidR="00487D56" w:rsidRPr="004C2DA6" w:rsidRDefault="00487D56" w:rsidP="00151B8E">
            <w:pPr>
              <w:spacing w:after="0"/>
              <w:jc w:val="center"/>
              <w:rPr>
                <w:rFonts w:ascii="Times New Roman" w:hAnsi="Times New Roman"/>
                <w:b/>
              </w:rPr>
            </w:pPr>
          </w:p>
        </w:tc>
        <w:tc>
          <w:tcPr>
            <w:tcW w:w="2520" w:type="dxa"/>
          </w:tcPr>
          <w:p w14:paraId="3E990450" w14:textId="77777777" w:rsidR="00487D56" w:rsidRPr="004C2DA6" w:rsidRDefault="00487D56" w:rsidP="00151B8E">
            <w:pPr>
              <w:jc w:val="center"/>
              <w:rPr>
                <w:rFonts w:ascii="Times New Roman" w:hAnsi="Times New Roman"/>
                <w:b/>
              </w:rPr>
            </w:pPr>
            <w:r w:rsidRPr="004C2DA6">
              <w:rPr>
                <w:rFonts w:ascii="Times New Roman" w:hAnsi="Times New Roman"/>
                <w:b/>
              </w:rPr>
              <w:t>Increased Funding for Public Colleges</w:t>
            </w:r>
          </w:p>
        </w:tc>
        <w:tc>
          <w:tcPr>
            <w:tcW w:w="2458" w:type="dxa"/>
          </w:tcPr>
          <w:p w14:paraId="0F474D3A" w14:textId="77777777" w:rsidR="00487D56" w:rsidRPr="004C2DA6" w:rsidRDefault="00487D56" w:rsidP="00151B8E">
            <w:pPr>
              <w:jc w:val="center"/>
              <w:rPr>
                <w:rFonts w:ascii="Times New Roman" w:hAnsi="Times New Roman"/>
                <w:b/>
              </w:rPr>
            </w:pPr>
            <w:r w:rsidRPr="004C2DA6">
              <w:rPr>
                <w:rFonts w:ascii="Times New Roman" w:hAnsi="Times New Roman"/>
                <w:b/>
              </w:rPr>
              <w:t>BISPO with Limited Supply</w:t>
            </w:r>
          </w:p>
        </w:tc>
      </w:tr>
      <w:tr w:rsidR="00487D56" w:rsidRPr="004C2DA6" w14:paraId="27A29B83" w14:textId="77777777" w:rsidTr="00151B8E">
        <w:trPr>
          <w:jc w:val="center"/>
        </w:trPr>
        <w:tc>
          <w:tcPr>
            <w:tcW w:w="2970" w:type="dxa"/>
          </w:tcPr>
          <w:p w14:paraId="36FAB9DB"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Not Enrolled</w:t>
            </w:r>
          </w:p>
        </w:tc>
        <w:tc>
          <w:tcPr>
            <w:tcW w:w="1705" w:type="dxa"/>
          </w:tcPr>
          <w:p w14:paraId="4BB8E06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+ 1.5%</w:t>
            </w:r>
          </w:p>
        </w:tc>
        <w:tc>
          <w:tcPr>
            <w:tcW w:w="1980" w:type="dxa"/>
          </w:tcPr>
          <w:p w14:paraId="0E857ABB"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+ 0.4%</w:t>
            </w:r>
          </w:p>
        </w:tc>
        <w:tc>
          <w:tcPr>
            <w:tcW w:w="2430" w:type="dxa"/>
          </w:tcPr>
          <w:p w14:paraId="31C20AF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+ 1.3%</w:t>
            </w:r>
          </w:p>
        </w:tc>
        <w:tc>
          <w:tcPr>
            <w:tcW w:w="2520" w:type="dxa"/>
          </w:tcPr>
          <w:p w14:paraId="7C2B4D97"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+ 2.1%</w:t>
            </w:r>
          </w:p>
        </w:tc>
        <w:tc>
          <w:tcPr>
            <w:tcW w:w="2458" w:type="dxa"/>
          </w:tcPr>
          <w:p w14:paraId="244C8BF9"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X</w:t>
            </w:r>
          </w:p>
        </w:tc>
      </w:tr>
      <w:tr w:rsidR="00487D56" w:rsidRPr="004C2DA6" w14:paraId="1988A4AF" w14:textId="77777777" w:rsidTr="00151B8E">
        <w:trPr>
          <w:jc w:val="center"/>
        </w:trPr>
        <w:tc>
          <w:tcPr>
            <w:tcW w:w="2970" w:type="dxa"/>
          </w:tcPr>
          <w:p w14:paraId="2434B214"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2-Year College</w:t>
            </w:r>
          </w:p>
        </w:tc>
        <w:tc>
          <w:tcPr>
            <w:tcW w:w="1705" w:type="dxa"/>
          </w:tcPr>
          <w:p w14:paraId="14A079AB"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+ 0.1%</w:t>
            </w:r>
          </w:p>
        </w:tc>
        <w:tc>
          <w:tcPr>
            <w:tcW w:w="1980" w:type="dxa"/>
          </w:tcPr>
          <w:p w14:paraId="6B6844C6"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+ 0.2%</w:t>
            </w:r>
          </w:p>
        </w:tc>
        <w:tc>
          <w:tcPr>
            <w:tcW w:w="2430" w:type="dxa"/>
          </w:tcPr>
          <w:p w14:paraId="1A234DDA"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+ 0.7%</w:t>
            </w:r>
          </w:p>
        </w:tc>
        <w:tc>
          <w:tcPr>
            <w:tcW w:w="2520" w:type="dxa"/>
          </w:tcPr>
          <w:p w14:paraId="576E69A7"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+ 0.1%</w:t>
            </w:r>
          </w:p>
        </w:tc>
        <w:tc>
          <w:tcPr>
            <w:tcW w:w="2458" w:type="dxa"/>
          </w:tcPr>
          <w:p w14:paraId="41D8141E" w14:textId="77777777" w:rsidR="00487D56" w:rsidRPr="004C2DA6" w:rsidRDefault="00487D56" w:rsidP="00151B8E">
            <w:pPr>
              <w:spacing w:after="0"/>
              <w:jc w:val="center"/>
              <w:rPr>
                <w:rFonts w:ascii="Times New Roman" w:hAnsi="Times New Roman"/>
                <w:sz w:val="24"/>
                <w:szCs w:val="24"/>
              </w:rPr>
            </w:pPr>
            <w:r>
              <w:rPr>
                <w:rFonts w:ascii="Times New Roman" w:hAnsi="Times New Roman"/>
                <w:sz w:val="24"/>
                <w:szCs w:val="24"/>
              </w:rPr>
              <w:t>+ 3.0%</w:t>
            </w:r>
          </w:p>
        </w:tc>
      </w:tr>
      <w:tr w:rsidR="00487D56" w:rsidRPr="004C2DA6" w14:paraId="40C75FA6" w14:textId="77777777" w:rsidTr="00151B8E">
        <w:trPr>
          <w:jc w:val="center"/>
        </w:trPr>
        <w:tc>
          <w:tcPr>
            <w:tcW w:w="2970" w:type="dxa"/>
          </w:tcPr>
          <w:p w14:paraId="2A2282A0"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4-Year Public College</w:t>
            </w:r>
          </w:p>
        </w:tc>
        <w:tc>
          <w:tcPr>
            <w:tcW w:w="1705" w:type="dxa"/>
          </w:tcPr>
          <w:p w14:paraId="08F9FEAF"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-2.8%</w:t>
            </w:r>
          </w:p>
        </w:tc>
        <w:tc>
          <w:tcPr>
            <w:tcW w:w="1980" w:type="dxa"/>
          </w:tcPr>
          <w:p w14:paraId="79AC28C8"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+ 0.5%</w:t>
            </w:r>
          </w:p>
        </w:tc>
        <w:tc>
          <w:tcPr>
            <w:tcW w:w="2430" w:type="dxa"/>
          </w:tcPr>
          <w:p w14:paraId="5CA57D1C"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+ 1.5%</w:t>
            </w:r>
          </w:p>
        </w:tc>
        <w:tc>
          <w:tcPr>
            <w:tcW w:w="2520" w:type="dxa"/>
          </w:tcPr>
          <w:p w14:paraId="53BD9022"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+ 1.8%</w:t>
            </w:r>
          </w:p>
        </w:tc>
        <w:tc>
          <w:tcPr>
            <w:tcW w:w="2458" w:type="dxa"/>
          </w:tcPr>
          <w:p w14:paraId="2A4F56F3" w14:textId="77777777" w:rsidR="00487D56" w:rsidRPr="004C2DA6" w:rsidRDefault="00487D56" w:rsidP="00151B8E">
            <w:pPr>
              <w:spacing w:after="0"/>
              <w:jc w:val="center"/>
              <w:rPr>
                <w:rFonts w:ascii="Times New Roman" w:hAnsi="Times New Roman"/>
                <w:sz w:val="24"/>
                <w:szCs w:val="24"/>
              </w:rPr>
            </w:pPr>
            <w:r>
              <w:rPr>
                <w:rFonts w:ascii="Times New Roman" w:hAnsi="Times New Roman"/>
                <w:sz w:val="24"/>
                <w:szCs w:val="24"/>
              </w:rPr>
              <w:t>+ 0.4%</w:t>
            </w:r>
          </w:p>
        </w:tc>
      </w:tr>
      <w:tr w:rsidR="00487D56" w:rsidRPr="004C2DA6" w14:paraId="5782F86C" w14:textId="77777777" w:rsidTr="00151B8E">
        <w:trPr>
          <w:trHeight w:val="413"/>
          <w:jc w:val="center"/>
        </w:trPr>
        <w:tc>
          <w:tcPr>
            <w:tcW w:w="2970" w:type="dxa"/>
          </w:tcPr>
          <w:p w14:paraId="3BAD4610" w14:textId="77777777" w:rsidR="00487D56" w:rsidRPr="004C2DA6" w:rsidRDefault="00487D56" w:rsidP="00151B8E">
            <w:pPr>
              <w:spacing w:after="0"/>
              <w:jc w:val="center"/>
              <w:rPr>
                <w:rFonts w:ascii="Times New Roman" w:hAnsi="Times New Roman"/>
                <w:b/>
              </w:rPr>
            </w:pPr>
            <w:r w:rsidRPr="004C2DA6">
              <w:rPr>
                <w:rFonts w:ascii="Times New Roman" w:hAnsi="Times New Roman"/>
                <w:b/>
              </w:rPr>
              <w:t>Enrolled in 4-Year Private College</w:t>
            </w:r>
          </w:p>
        </w:tc>
        <w:tc>
          <w:tcPr>
            <w:tcW w:w="1705" w:type="dxa"/>
          </w:tcPr>
          <w:p w14:paraId="016596BA"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-2.4%</w:t>
            </w:r>
          </w:p>
        </w:tc>
        <w:tc>
          <w:tcPr>
            <w:tcW w:w="1980" w:type="dxa"/>
          </w:tcPr>
          <w:p w14:paraId="315418EA"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+ 0.1%</w:t>
            </w:r>
          </w:p>
        </w:tc>
        <w:tc>
          <w:tcPr>
            <w:tcW w:w="2430" w:type="dxa"/>
          </w:tcPr>
          <w:p w14:paraId="024C9D75"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+ 0.2%</w:t>
            </w:r>
          </w:p>
        </w:tc>
        <w:tc>
          <w:tcPr>
            <w:tcW w:w="2520" w:type="dxa"/>
          </w:tcPr>
          <w:p w14:paraId="50414551" w14:textId="77777777" w:rsidR="00487D56" w:rsidRPr="004C2DA6" w:rsidRDefault="00487D56" w:rsidP="00151B8E">
            <w:pPr>
              <w:spacing w:after="0"/>
              <w:jc w:val="center"/>
              <w:rPr>
                <w:rFonts w:ascii="Times New Roman" w:hAnsi="Times New Roman"/>
                <w:sz w:val="24"/>
                <w:szCs w:val="24"/>
              </w:rPr>
            </w:pPr>
            <w:r w:rsidRPr="004C2DA6">
              <w:rPr>
                <w:rFonts w:ascii="Times New Roman" w:hAnsi="Times New Roman"/>
                <w:sz w:val="24"/>
                <w:szCs w:val="24"/>
              </w:rPr>
              <w:t>0</w:t>
            </w:r>
          </w:p>
        </w:tc>
        <w:tc>
          <w:tcPr>
            <w:tcW w:w="2458" w:type="dxa"/>
          </w:tcPr>
          <w:p w14:paraId="730D1246" w14:textId="77777777" w:rsidR="00487D56" w:rsidRPr="004C2DA6" w:rsidRDefault="00487D56" w:rsidP="00151B8E">
            <w:pPr>
              <w:spacing w:after="0"/>
              <w:jc w:val="center"/>
              <w:rPr>
                <w:rFonts w:ascii="Times New Roman" w:hAnsi="Times New Roman"/>
                <w:sz w:val="24"/>
                <w:szCs w:val="24"/>
              </w:rPr>
            </w:pPr>
            <w:r>
              <w:rPr>
                <w:rFonts w:ascii="Times New Roman" w:hAnsi="Times New Roman"/>
                <w:sz w:val="24"/>
                <w:szCs w:val="24"/>
              </w:rPr>
              <w:t>+ 0.3%</w:t>
            </w:r>
          </w:p>
        </w:tc>
      </w:tr>
    </w:tbl>
    <w:p w14:paraId="56811DC7" w14:textId="77777777" w:rsidR="00151B8E" w:rsidRDefault="00151B8E" w:rsidP="00487D56">
      <w:pPr>
        <w:spacing w:after="0"/>
        <w:rPr>
          <w:rFonts w:ascii="Times New Roman" w:hAnsi="Times New Roman"/>
          <w:sz w:val="18"/>
          <w:szCs w:val="18"/>
        </w:rPr>
      </w:pPr>
    </w:p>
    <w:p w14:paraId="32602D44" w14:textId="3FD3F7A4" w:rsidR="00151B8E" w:rsidRPr="00151B8E" w:rsidRDefault="00151B8E" w:rsidP="00487D56">
      <w:pPr>
        <w:spacing w:after="0"/>
        <w:rPr>
          <w:rFonts w:ascii="Times New Roman" w:hAnsi="Times New Roman"/>
          <w:sz w:val="24"/>
          <w:szCs w:val="24"/>
        </w:rPr>
      </w:pPr>
      <w:r w:rsidRPr="00151B8E">
        <w:rPr>
          <w:rFonts w:ascii="Times New Roman" w:hAnsi="Times New Roman"/>
          <w:sz w:val="24"/>
          <w:szCs w:val="24"/>
        </w:rPr>
        <w:t>Source:</w:t>
      </w:r>
      <w:r w:rsidR="00097E15">
        <w:rPr>
          <w:rFonts w:ascii="Times New Roman" w:hAnsi="Times New Roman"/>
          <w:sz w:val="24"/>
          <w:szCs w:val="24"/>
        </w:rPr>
        <w:t xml:space="preserve"> </w:t>
      </w:r>
      <w:r w:rsidR="001E3171">
        <w:rPr>
          <w:rFonts w:ascii="Times New Roman" w:hAnsi="Times New Roman"/>
          <w:sz w:val="24"/>
          <w:szCs w:val="24"/>
        </w:rPr>
        <w:t>Authors’ calculations</w:t>
      </w:r>
    </w:p>
    <w:p w14:paraId="2EB5589B" w14:textId="77777777" w:rsidR="00487D56" w:rsidRPr="00151B8E" w:rsidRDefault="00151B8E" w:rsidP="00487D56">
      <w:pPr>
        <w:pStyle w:val="ListParagraph"/>
        <w:numPr>
          <w:ilvl w:val="0"/>
          <w:numId w:val="46"/>
        </w:numPr>
        <w:spacing w:after="0"/>
        <w:rPr>
          <w:rFonts w:ascii="Times New Roman" w:hAnsi="Times New Roman"/>
          <w:sz w:val="24"/>
          <w:szCs w:val="24"/>
        </w:rPr>
      </w:pPr>
      <w:r w:rsidRPr="00151B8E">
        <w:rPr>
          <w:rFonts w:ascii="Times New Roman" w:hAnsi="Times New Roman"/>
          <w:sz w:val="24"/>
          <w:szCs w:val="24"/>
        </w:rPr>
        <w:t xml:space="preserve">Note: </w:t>
      </w:r>
      <w:r w:rsidR="00487D56" w:rsidRPr="00151B8E">
        <w:rPr>
          <w:rFonts w:ascii="Times New Roman" w:hAnsi="Times New Roman"/>
          <w:sz w:val="24"/>
          <w:szCs w:val="24"/>
        </w:rPr>
        <w:t>A value of “X” in a given cell indicates that, by  assumption (or design), this policy has no effect on four-year college enrollment for this subgroup of students.  By assumption, our simulations of BISPO policies do not affect the choices or outcomes of students who did not enroll in college in the baseline case.</w:t>
      </w:r>
    </w:p>
    <w:p w14:paraId="7E14F00C" w14:textId="77777777" w:rsidR="00487D56" w:rsidRPr="002A4D2A" w:rsidRDefault="00487D56" w:rsidP="00487D56">
      <w:pPr>
        <w:rPr>
          <w:rFonts w:ascii="Times New Roman" w:hAnsi="Times New Roman"/>
          <w:sz w:val="24"/>
          <w:szCs w:val="24"/>
        </w:rPr>
      </w:pPr>
    </w:p>
    <w:p w14:paraId="0449EFFA" w14:textId="77777777" w:rsidR="00487D56" w:rsidRDefault="00487D56" w:rsidP="00487D56">
      <w:pPr>
        <w:jc w:val="center"/>
        <w:rPr>
          <w:rFonts w:ascii="Times New Roman" w:hAnsi="Times New Roman"/>
        </w:rPr>
      </w:pPr>
    </w:p>
    <w:p w14:paraId="238807CA" w14:textId="77777777" w:rsidR="00487D56" w:rsidRDefault="00487D56" w:rsidP="00487D56">
      <w:pPr>
        <w:rPr>
          <w:rFonts w:ascii="Times New Roman" w:hAnsi="Times New Roman"/>
        </w:rPr>
      </w:pPr>
    </w:p>
    <w:p w14:paraId="349F8C2D" w14:textId="77777777" w:rsidR="00487D56" w:rsidRDefault="00487D56" w:rsidP="00487D56">
      <w:pPr>
        <w:spacing w:after="0" w:line="240" w:lineRule="auto"/>
        <w:rPr>
          <w:rFonts w:ascii="Times New Roman" w:hAnsi="Times New Roman"/>
          <w:b/>
          <w:sz w:val="24"/>
          <w:szCs w:val="24"/>
        </w:rPr>
      </w:pPr>
    </w:p>
    <w:p w14:paraId="67D1723D" w14:textId="77777777" w:rsidR="00151B8E" w:rsidRDefault="00151B8E" w:rsidP="00151B8E">
      <w:pPr>
        <w:spacing w:after="0" w:line="240" w:lineRule="auto"/>
        <w:rPr>
          <w:rFonts w:ascii="Times New Roman" w:hAnsi="Times New Roman"/>
          <w:sz w:val="24"/>
          <w:szCs w:val="24"/>
        </w:rPr>
      </w:pPr>
    </w:p>
    <w:p w14:paraId="69186A78" w14:textId="77777777" w:rsidR="00151B8E" w:rsidRDefault="00151B8E" w:rsidP="00151B8E">
      <w:pPr>
        <w:spacing w:after="0" w:line="240" w:lineRule="auto"/>
        <w:rPr>
          <w:rFonts w:ascii="Times New Roman" w:hAnsi="Times New Roman"/>
          <w:sz w:val="24"/>
          <w:szCs w:val="24"/>
        </w:rPr>
      </w:pPr>
    </w:p>
    <w:p w14:paraId="68B97567" w14:textId="77777777" w:rsidR="00151B8E" w:rsidRDefault="00151B8E" w:rsidP="00151B8E">
      <w:pPr>
        <w:spacing w:after="0" w:line="240" w:lineRule="auto"/>
        <w:rPr>
          <w:rFonts w:ascii="Times New Roman" w:hAnsi="Times New Roman"/>
          <w:sz w:val="24"/>
          <w:szCs w:val="24"/>
        </w:rPr>
      </w:pPr>
    </w:p>
    <w:p w14:paraId="2DD9DB44" w14:textId="77777777" w:rsidR="00151B8E" w:rsidRDefault="00151B8E" w:rsidP="00151B8E">
      <w:pPr>
        <w:spacing w:after="0" w:line="240" w:lineRule="auto"/>
        <w:rPr>
          <w:rFonts w:ascii="Times New Roman" w:hAnsi="Times New Roman"/>
          <w:sz w:val="24"/>
          <w:szCs w:val="24"/>
        </w:rPr>
      </w:pPr>
    </w:p>
    <w:p w14:paraId="19BD9A4B" w14:textId="7D9351C3" w:rsidR="00151B8E" w:rsidRDefault="00151B8E" w:rsidP="00151B8E">
      <w:pPr>
        <w:spacing w:after="0" w:line="240" w:lineRule="auto"/>
        <w:rPr>
          <w:rFonts w:ascii="Times New Roman" w:hAnsi="Times New Roman"/>
          <w:sz w:val="24"/>
          <w:szCs w:val="24"/>
        </w:rPr>
      </w:pPr>
    </w:p>
    <w:p w14:paraId="17B498C8" w14:textId="0655FCB6" w:rsidR="00220404" w:rsidRDefault="00220404" w:rsidP="00151B8E">
      <w:pPr>
        <w:spacing w:after="0" w:line="240" w:lineRule="auto"/>
        <w:rPr>
          <w:rFonts w:ascii="Times New Roman" w:hAnsi="Times New Roman"/>
          <w:sz w:val="24"/>
          <w:szCs w:val="24"/>
        </w:rPr>
      </w:pPr>
    </w:p>
    <w:p w14:paraId="2BCC939B" w14:textId="624771B4" w:rsidR="00220404" w:rsidRDefault="00220404" w:rsidP="00151B8E">
      <w:pPr>
        <w:spacing w:after="0" w:line="240" w:lineRule="auto"/>
        <w:rPr>
          <w:rFonts w:ascii="Times New Roman" w:hAnsi="Times New Roman"/>
          <w:sz w:val="24"/>
          <w:szCs w:val="24"/>
        </w:rPr>
      </w:pPr>
    </w:p>
    <w:p w14:paraId="69E202C5" w14:textId="1E912D7D" w:rsidR="00220404" w:rsidRDefault="00220404" w:rsidP="00151B8E">
      <w:pPr>
        <w:spacing w:after="0" w:line="240" w:lineRule="auto"/>
        <w:rPr>
          <w:rFonts w:ascii="Times New Roman" w:hAnsi="Times New Roman"/>
          <w:sz w:val="24"/>
          <w:szCs w:val="24"/>
        </w:rPr>
      </w:pPr>
    </w:p>
    <w:p w14:paraId="3016E537" w14:textId="604D3561" w:rsidR="00220404" w:rsidRDefault="00220404" w:rsidP="00151B8E">
      <w:pPr>
        <w:spacing w:after="0" w:line="240" w:lineRule="auto"/>
        <w:rPr>
          <w:rFonts w:ascii="Times New Roman" w:hAnsi="Times New Roman"/>
          <w:sz w:val="24"/>
          <w:szCs w:val="24"/>
        </w:rPr>
      </w:pPr>
    </w:p>
    <w:p w14:paraId="0D05C1AD" w14:textId="275EE9AE" w:rsidR="00220404" w:rsidRDefault="00220404" w:rsidP="00151B8E">
      <w:pPr>
        <w:spacing w:after="0" w:line="240" w:lineRule="auto"/>
        <w:rPr>
          <w:rFonts w:ascii="Times New Roman" w:hAnsi="Times New Roman"/>
          <w:sz w:val="24"/>
          <w:szCs w:val="24"/>
        </w:rPr>
      </w:pPr>
    </w:p>
    <w:p w14:paraId="19D4F9E1" w14:textId="77777777" w:rsidR="00487D56" w:rsidRDefault="00487D56" w:rsidP="00151B8E">
      <w:pPr>
        <w:spacing w:after="0" w:line="240" w:lineRule="auto"/>
        <w:rPr>
          <w:rFonts w:ascii="Times New Roman" w:hAnsi="Times New Roman"/>
          <w:sz w:val="24"/>
          <w:szCs w:val="24"/>
        </w:rPr>
      </w:pPr>
      <w:r w:rsidRPr="00151B8E">
        <w:rPr>
          <w:rFonts w:ascii="Times New Roman" w:hAnsi="Times New Roman"/>
          <w:sz w:val="24"/>
          <w:szCs w:val="24"/>
        </w:rPr>
        <w:t>Table 8</w:t>
      </w:r>
      <w:r w:rsidR="00151B8E" w:rsidRPr="00151B8E">
        <w:rPr>
          <w:rFonts w:ascii="Times New Roman" w:hAnsi="Times New Roman"/>
          <w:sz w:val="24"/>
          <w:szCs w:val="24"/>
        </w:rPr>
        <w:t xml:space="preserve">: </w:t>
      </w:r>
      <w:r w:rsidRPr="00151B8E">
        <w:rPr>
          <w:rFonts w:ascii="Times New Roman" w:hAnsi="Times New Roman"/>
          <w:sz w:val="24"/>
          <w:szCs w:val="24"/>
        </w:rPr>
        <w:t>Projected Cost-Benefit Ratios for Each Simulated Policy</w:t>
      </w:r>
    </w:p>
    <w:p w14:paraId="1A82DCEB" w14:textId="77777777" w:rsidR="00151B8E" w:rsidRPr="00151B8E" w:rsidRDefault="00151B8E" w:rsidP="00151B8E">
      <w:pPr>
        <w:spacing w:after="0" w:line="240" w:lineRule="auto"/>
        <w:rPr>
          <w:rFonts w:ascii="Times New Roman" w:hAnsi="Times New Roman"/>
          <w:sz w:val="24"/>
          <w:szCs w:val="24"/>
        </w:rPr>
      </w:pPr>
    </w:p>
    <w:tbl>
      <w:tblPr>
        <w:tblW w:w="0" w:type="auto"/>
        <w:jc w:val="center"/>
        <w:tblLook w:val="04A0" w:firstRow="1" w:lastRow="0" w:firstColumn="1" w:lastColumn="0" w:noHBand="0" w:noVBand="1"/>
      </w:tblPr>
      <w:tblGrid>
        <w:gridCol w:w="4158"/>
        <w:gridCol w:w="1620"/>
        <w:gridCol w:w="1980"/>
        <w:gridCol w:w="1980"/>
      </w:tblGrid>
      <w:tr w:rsidR="00487D56" w:rsidRPr="00151B8E" w14:paraId="6FFC6C09" w14:textId="77777777" w:rsidTr="00151B8E">
        <w:trPr>
          <w:jc w:val="center"/>
        </w:trPr>
        <w:tc>
          <w:tcPr>
            <w:tcW w:w="4158" w:type="dxa"/>
          </w:tcPr>
          <w:p w14:paraId="2961F558" w14:textId="77777777" w:rsidR="00487D56" w:rsidRPr="00151B8E" w:rsidRDefault="00487D56" w:rsidP="00151B8E">
            <w:pPr>
              <w:spacing w:after="0"/>
              <w:jc w:val="center"/>
              <w:rPr>
                <w:rFonts w:ascii="Times New Roman" w:hAnsi="Times New Roman" w:cs="Times New Roman"/>
                <w:b/>
                <w:sz w:val="20"/>
                <w:szCs w:val="20"/>
              </w:rPr>
            </w:pPr>
          </w:p>
        </w:tc>
        <w:tc>
          <w:tcPr>
            <w:tcW w:w="1620" w:type="dxa"/>
          </w:tcPr>
          <w:p w14:paraId="2E0DFFDF"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Cost Per Student-Year</w:t>
            </w:r>
          </w:p>
        </w:tc>
        <w:tc>
          <w:tcPr>
            <w:tcW w:w="1980" w:type="dxa"/>
          </w:tcPr>
          <w:p w14:paraId="6A1DCBC0"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Change in BA Completion Rate</w:t>
            </w:r>
          </w:p>
        </w:tc>
        <w:tc>
          <w:tcPr>
            <w:tcW w:w="1980" w:type="dxa"/>
          </w:tcPr>
          <w:p w14:paraId="141E785E"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Cost Per Additional BA</w:t>
            </w:r>
          </w:p>
        </w:tc>
      </w:tr>
      <w:tr w:rsidR="00487D56" w:rsidRPr="00151B8E" w14:paraId="2F467A67" w14:textId="77777777" w:rsidTr="00151B8E">
        <w:trPr>
          <w:jc w:val="center"/>
        </w:trPr>
        <w:tc>
          <w:tcPr>
            <w:tcW w:w="4158" w:type="dxa"/>
          </w:tcPr>
          <w:p w14:paraId="41C996D2"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Free Community College</w:t>
            </w:r>
          </w:p>
        </w:tc>
        <w:tc>
          <w:tcPr>
            <w:tcW w:w="1620" w:type="dxa"/>
          </w:tcPr>
          <w:p w14:paraId="6DABD260"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$151.6</w:t>
            </w:r>
          </w:p>
        </w:tc>
        <w:tc>
          <w:tcPr>
            <w:tcW w:w="1980" w:type="dxa"/>
          </w:tcPr>
          <w:p w14:paraId="73B28FC7"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.010</w:t>
            </w:r>
          </w:p>
        </w:tc>
        <w:tc>
          <w:tcPr>
            <w:tcW w:w="1980" w:type="dxa"/>
          </w:tcPr>
          <w:p w14:paraId="2442BC82"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NA</w:t>
            </w:r>
          </w:p>
        </w:tc>
      </w:tr>
      <w:tr w:rsidR="00487D56" w:rsidRPr="00151B8E" w14:paraId="5C76B205" w14:textId="77777777" w:rsidTr="00151B8E">
        <w:trPr>
          <w:jc w:val="center"/>
        </w:trPr>
        <w:tc>
          <w:tcPr>
            <w:tcW w:w="4158" w:type="dxa"/>
          </w:tcPr>
          <w:p w14:paraId="3DD29D95"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Reduced Four-Year Tuition and Fees</w:t>
            </w:r>
          </w:p>
        </w:tc>
        <w:tc>
          <w:tcPr>
            <w:tcW w:w="1620" w:type="dxa"/>
          </w:tcPr>
          <w:p w14:paraId="53F420A3"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$187.5</w:t>
            </w:r>
          </w:p>
        </w:tc>
        <w:tc>
          <w:tcPr>
            <w:tcW w:w="1980" w:type="dxa"/>
          </w:tcPr>
          <w:p w14:paraId="5795004E"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.003</w:t>
            </w:r>
          </w:p>
        </w:tc>
        <w:tc>
          <w:tcPr>
            <w:tcW w:w="1980" w:type="dxa"/>
          </w:tcPr>
          <w:p w14:paraId="0A398A2E"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$269,875</w:t>
            </w:r>
          </w:p>
        </w:tc>
      </w:tr>
      <w:tr w:rsidR="00487D56" w:rsidRPr="00151B8E" w14:paraId="1119F684" w14:textId="77777777" w:rsidTr="00151B8E">
        <w:trPr>
          <w:jc w:val="center"/>
        </w:trPr>
        <w:tc>
          <w:tcPr>
            <w:tcW w:w="4158" w:type="dxa"/>
          </w:tcPr>
          <w:p w14:paraId="50984335"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Targeted Elimination of Four-Year Tuition and Fees</w:t>
            </w:r>
          </w:p>
        </w:tc>
        <w:tc>
          <w:tcPr>
            <w:tcW w:w="1620" w:type="dxa"/>
          </w:tcPr>
          <w:p w14:paraId="7C57167A"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$264.4</w:t>
            </w:r>
          </w:p>
        </w:tc>
        <w:tc>
          <w:tcPr>
            <w:tcW w:w="1980" w:type="dxa"/>
          </w:tcPr>
          <w:p w14:paraId="34063870"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.010</w:t>
            </w:r>
          </w:p>
        </w:tc>
        <w:tc>
          <w:tcPr>
            <w:tcW w:w="1980" w:type="dxa"/>
          </w:tcPr>
          <w:p w14:paraId="6DAFECBD"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$114,068</w:t>
            </w:r>
          </w:p>
        </w:tc>
      </w:tr>
      <w:tr w:rsidR="00487D56" w:rsidRPr="00151B8E" w14:paraId="300AC1C0" w14:textId="77777777" w:rsidTr="00151B8E">
        <w:trPr>
          <w:jc w:val="center"/>
        </w:trPr>
        <w:tc>
          <w:tcPr>
            <w:tcW w:w="4158" w:type="dxa"/>
          </w:tcPr>
          <w:p w14:paraId="2C12D024"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Increased Spending at Public Colleges</w:t>
            </w:r>
          </w:p>
        </w:tc>
        <w:tc>
          <w:tcPr>
            <w:tcW w:w="1620" w:type="dxa"/>
          </w:tcPr>
          <w:p w14:paraId="68C7B2AB"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$280.9</w:t>
            </w:r>
          </w:p>
        </w:tc>
        <w:tc>
          <w:tcPr>
            <w:tcW w:w="1980" w:type="dxa"/>
          </w:tcPr>
          <w:p w14:paraId="501E2FCC"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.010</w:t>
            </w:r>
          </w:p>
        </w:tc>
        <w:tc>
          <w:tcPr>
            <w:tcW w:w="1980" w:type="dxa"/>
          </w:tcPr>
          <w:p w14:paraId="311C919B"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$121,293</w:t>
            </w:r>
          </w:p>
        </w:tc>
      </w:tr>
      <w:tr w:rsidR="00487D56" w:rsidRPr="00151B8E" w14:paraId="6E2EC46F" w14:textId="77777777" w:rsidTr="00151B8E">
        <w:trPr>
          <w:jc w:val="center"/>
        </w:trPr>
        <w:tc>
          <w:tcPr>
            <w:tcW w:w="4158" w:type="dxa"/>
          </w:tcPr>
          <w:p w14:paraId="27B79F72"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BISPO Limited Supply</w:t>
            </w:r>
          </w:p>
        </w:tc>
        <w:tc>
          <w:tcPr>
            <w:tcW w:w="1620" w:type="dxa"/>
          </w:tcPr>
          <w:p w14:paraId="4A6C90D6"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$581</w:t>
            </w:r>
          </w:p>
        </w:tc>
        <w:tc>
          <w:tcPr>
            <w:tcW w:w="1980" w:type="dxa"/>
          </w:tcPr>
          <w:p w14:paraId="41FD32F7"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.010</w:t>
            </w:r>
          </w:p>
        </w:tc>
        <w:tc>
          <w:tcPr>
            <w:tcW w:w="1980" w:type="dxa"/>
          </w:tcPr>
          <w:p w14:paraId="299903AD"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$250,876</w:t>
            </w:r>
          </w:p>
        </w:tc>
      </w:tr>
      <w:tr w:rsidR="00487D56" w:rsidRPr="00151B8E" w14:paraId="5BDAADAC" w14:textId="77777777" w:rsidTr="00151B8E">
        <w:trPr>
          <w:jc w:val="center"/>
        </w:trPr>
        <w:tc>
          <w:tcPr>
            <w:tcW w:w="4158" w:type="dxa"/>
          </w:tcPr>
          <w:p w14:paraId="1332C632"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BISPO Unlimited Supply</w:t>
            </w:r>
          </w:p>
        </w:tc>
        <w:tc>
          <w:tcPr>
            <w:tcW w:w="1620" w:type="dxa"/>
          </w:tcPr>
          <w:p w14:paraId="1DEA26FC"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$1,545</w:t>
            </w:r>
          </w:p>
        </w:tc>
        <w:tc>
          <w:tcPr>
            <w:tcW w:w="1980" w:type="dxa"/>
          </w:tcPr>
          <w:p w14:paraId="3AE65B94"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.019</w:t>
            </w:r>
          </w:p>
        </w:tc>
        <w:tc>
          <w:tcPr>
            <w:tcW w:w="1980" w:type="dxa"/>
          </w:tcPr>
          <w:p w14:paraId="325401ED"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$351,122</w:t>
            </w:r>
          </w:p>
        </w:tc>
      </w:tr>
    </w:tbl>
    <w:p w14:paraId="6F4591BF" w14:textId="77777777" w:rsidR="00487D56" w:rsidRPr="00151B8E" w:rsidRDefault="00487D56" w:rsidP="00487D56">
      <w:pPr>
        <w:rPr>
          <w:rFonts w:ascii="Times New Roman" w:hAnsi="Times New Roman" w:cs="Times New Roman"/>
          <w:sz w:val="20"/>
          <w:szCs w:val="20"/>
        </w:rPr>
      </w:pPr>
    </w:p>
    <w:tbl>
      <w:tblPr>
        <w:tblW w:w="0" w:type="auto"/>
        <w:jc w:val="center"/>
        <w:tblLayout w:type="fixed"/>
        <w:tblLook w:val="04A0" w:firstRow="1" w:lastRow="0" w:firstColumn="1" w:lastColumn="0" w:noHBand="0" w:noVBand="1"/>
      </w:tblPr>
      <w:tblGrid>
        <w:gridCol w:w="4158"/>
        <w:gridCol w:w="1620"/>
        <w:gridCol w:w="1980"/>
        <w:gridCol w:w="2070"/>
      </w:tblGrid>
      <w:tr w:rsidR="00487D56" w:rsidRPr="00151B8E" w14:paraId="21696E59" w14:textId="77777777" w:rsidTr="00151B8E">
        <w:trPr>
          <w:jc w:val="center"/>
        </w:trPr>
        <w:tc>
          <w:tcPr>
            <w:tcW w:w="4158" w:type="dxa"/>
          </w:tcPr>
          <w:p w14:paraId="5AF54CAA" w14:textId="77777777" w:rsidR="00487D56" w:rsidRPr="00151B8E" w:rsidRDefault="00487D56" w:rsidP="00151B8E">
            <w:pPr>
              <w:jc w:val="center"/>
              <w:rPr>
                <w:rFonts w:ascii="Times New Roman" w:hAnsi="Times New Roman" w:cs="Times New Roman"/>
                <w:sz w:val="20"/>
                <w:szCs w:val="20"/>
              </w:rPr>
            </w:pPr>
          </w:p>
        </w:tc>
        <w:tc>
          <w:tcPr>
            <w:tcW w:w="1620" w:type="dxa"/>
          </w:tcPr>
          <w:p w14:paraId="0F8AEE67" w14:textId="77777777" w:rsidR="00487D56" w:rsidRPr="00151B8E" w:rsidRDefault="00487D56" w:rsidP="00151B8E">
            <w:pPr>
              <w:jc w:val="center"/>
              <w:rPr>
                <w:rFonts w:ascii="Times New Roman" w:hAnsi="Times New Roman" w:cs="Times New Roman"/>
                <w:b/>
                <w:sz w:val="20"/>
                <w:szCs w:val="20"/>
              </w:rPr>
            </w:pPr>
            <w:r w:rsidRPr="00151B8E">
              <w:rPr>
                <w:rFonts w:ascii="Times New Roman" w:hAnsi="Times New Roman" w:cs="Times New Roman"/>
                <w:b/>
                <w:sz w:val="20"/>
                <w:szCs w:val="20"/>
              </w:rPr>
              <w:t>Cost Per Student-Year</w:t>
            </w:r>
          </w:p>
        </w:tc>
        <w:tc>
          <w:tcPr>
            <w:tcW w:w="1980" w:type="dxa"/>
          </w:tcPr>
          <w:p w14:paraId="5FE89452" w14:textId="77777777" w:rsidR="00487D56" w:rsidRPr="00151B8E" w:rsidRDefault="00487D56" w:rsidP="00151B8E">
            <w:pPr>
              <w:jc w:val="center"/>
              <w:rPr>
                <w:rFonts w:ascii="Times New Roman" w:hAnsi="Times New Roman" w:cs="Times New Roman"/>
                <w:b/>
                <w:sz w:val="20"/>
                <w:szCs w:val="20"/>
              </w:rPr>
            </w:pPr>
            <w:r w:rsidRPr="00151B8E">
              <w:rPr>
                <w:rFonts w:ascii="Times New Roman" w:hAnsi="Times New Roman" w:cs="Times New Roman"/>
                <w:b/>
                <w:sz w:val="20"/>
                <w:szCs w:val="20"/>
              </w:rPr>
              <w:t>Change in Median Income per year</w:t>
            </w:r>
          </w:p>
        </w:tc>
        <w:tc>
          <w:tcPr>
            <w:tcW w:w="2070" w:type="dxa"/>
          </w:tcPr>
          <w:p w14:paraId="788F02C0" w14:textId="77777777" w:rsidR="00487D56" w:rsidRPr="00151B8E" w:rsidRDefault="00487D56" w:rsidP="00151B8E">
            <w:pPr>
              <w:jc w:val="center"/>
              <w:rPr>
                <w:rFonts w:ascii="Times New Roman" w:hAnsi="Times New Roman" w:cs="Times New Roman"/>
                <w:b/>
                <w:sz w:val="20"/>
                <w:szCs w:val="20"/>
              </w:rPr>
            </w:pPr>
            <w:r w:rsidRPr="00151B8E">
              <w:rPr>
                <w:rFonts w:ascii="Times New Roman" w:hAnsi="Times New Roman" w:cs="Times New Roman"/>
                <w:b/>
                <w:sz w:val="20"/>
                <w:szCs w:val="20"/>
              </w:rPr>
              <w:t>Cost Per Additional $ in Median Income</w:t>
            </w:r>
          </w:p>
        </w:tc>
      </w:tr>
      <w:tr w:rsidR="00487D56" w:rsidRPr="00151B8E" w14:paraId="3BFA0EC1" w14:textId="77777777" w:rsidTr="00151B8E">
        <w:trPr>
          <w:jc w:val="center"/>
        </w:trPr>
        <w:tc>
          <w:tcPr>
            <w:tcW w:w="4158" w:type="dxa"/>
          </w:tcPr>
          <w:p w14:paraId="64BB03B4"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Free Community College</w:t>
            </w:r>
          </w:p>
        </w:tc>
        <w:tc>
          <w:tcPr>
            <w:tcW w:w="1620" w:type="dxa"/>
          </w:tcPr>
          <w:p w14:paraId="7589F325"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$151.6</w:t>
            </w:r>
          </w:p>
        </w:tc>
        <w:tc>
          <w:tcPr>
            <w:tcW w:w="1980" w:type="dxa"/>
          </w:tcPr>
          <w:p w14:paraId="4841BBB7"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$61</w:t>
            </w:r>
          </w:p>
        </w:tc>
        <w:tc>
          <w:tcPr>
            <w:tcW w:w="2070" w:type="dxa"/>
          </w:tcPr>
          <w:p w14:paraId="1CCB3D44"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NA</w:t>
            </w:r>
          </w:p>
        </w:tc>
      </w:tr>
      <w:tr w:rsidR="00487D56" w:rsidRPr="00151B8E" w14:paraId="1CA1E5ED" w14:textId="77777777" w:rsidTr="00151B8E">
        <w:trPr>
          <w:jc w:val="center"/>
        </w:trPr>
        <w:tc>
          <w:tcPr>
            <w:tcW w:w="4158" w:type="dxa"/>
          </w:tcPr>
          <w:p w14:paraId="0314CCAC"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Reduced Four-Year Tuition and Fees</w:t>
            </w:r>
          </w:p>
        </w:tc>
        <w:tc>
          <w:tcPr>
            <w:tcW w:w="1620" w:type="dxa"/>
          </w:tcPr>
          <w:p w14:paraId="4FFC8BB2"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$187.5</w:t>
            </w:r>
          </w:p>
        </w:tc>
        <w:tc>
          <w:tcPr>
            <w:tcW w:w="1980" w:type="dxa"/>
          </w:tcPr>
          <w:p w14:paraId="268801C3"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$320</w:t>
            </w:r>
          </w:p>
        </w:tc>
        <w:tc>
          <w:tcPr>
            <w:tcW w:w="2070" w:type="dxa"/>
          </w:tcPr>
          <w:p w14:paraId="4AB85501"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$2.53</w:t>
            </w:r>
          </w:p>
        </w:tc>
      </w:tr>
      <w:tr w:rsidR="00487D56" w:rsidRPr="00151B8E" w14:paraId="571E24B7" w14:textId="77777777" w:rsidTr="00151B8E">
        <w:trPr>
          <w:jc w:val="center"/>
        </w:trPr>
        <w:tc>
          <w:tcPr>
            <w:tcW w:w="4158" w:type="dxa"/>
          </w:tcPr>
          <w:p w14:paraId="09FE716B"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Targeted Elimination of Four-Year Tuition and Fees</w:t>
            </w:r>
          </w:p>
        </w:tc>
        <w:tc>
          <w:tcPr>
            <w:tcW w:w="1620" w:type="dxa"/>
          </w:tcPr>
          <w:p w14:paraId="0151D1D1"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$264.4</w:t>
            </w:r>
          </w:p>
        </w:tc>
        <w:tc>
          <w:tcPr>
            <w:tcW w:w="1980" w:type="dxa"/>
          </w:tcPr>
          <w:p w14:paraId="3AEAFE64"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$357</w:t>
            </w:r>
          </w:p>
        </w:tc>
        <w:tc>
          <w:tcPr>
            <w:tcW w:w="2070" w:type="dxa"/>
          </w:tcPr>
          <w:p w14:paraId="642E1666"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$3.20</w:t>
            </w:r>
          </w:p>
        </w:tc>
      </w:tr>
      <w:tr w:rsidR="00487D56" w:rsidRPr="00151B8E" w14:paraId="1170C91C" w14:textId="77777777" w:rsidTr="00151B8E">
        <w:trPr>
          <w:jc w:val="center"/>
        </w:trPr>
        <w:tc>
          <w:tcPr>
            <w:tcW w:w="4158" w:type="dxa"/>
          </w:tcPr>
          <w:p w14:paraId="3A735C45"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Increased Spending at Public Colleges</w:t>
            </w:r>
          </w:p>
        </w:tc>
        <w:tc>
          <w:tcPr>
            <w:tcW w:w="1620" w:type="dxa"/>
          </w:tcPr>
          <w:p w14:paraId="76A78A18"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$280.9</w:t>
            </w:r>
          </w:p>
        </w:tc>
        <w:tc>
          <w:tcPr>
            <w:tcW w:w="1980" w:type="dxa"/>
          </w:tcPr>
          <w:p w14:paraId="1469C26B"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$676</w:t>
            </w:r>
          </w:p>
        </w:tc>
        <w:tc>
          <w:tcPr>
            <w:tcW w:w="2070" w:type="dxa"/>
          </w:tcPr>
          <w:p w14:paraId="3854348D"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$1.79</w:t>
            </w:r>
          </w:p>
        </w:tc>
      </w:tr>
      <w:tr w:rsidR="00487D56" w:rsidRPr="00151B8E" w14:paraId="367FA33B" w14:textId="77777777" w:rsidTr="00151B8E">
        <w:trPr>
          <w:jc w:val="center"/>
        </w:trPr>
        <w:tc>
          <w:tcPr>
            <w:tcW w:w="4158" w:type="dxa"/>
          </w:tcPr>
          <w:p w14:paraId="2EE00061"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BISPO Limited Supply</w:t>
            </w:r>
          </w:p>
        </w:tc>
        <w:tc>
          <w:tcPr>
            <w:tcW w:w="1620" w:type="dxa"/>
          </w:tcPr>
          <w:p w14:paraId="627B4E78"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$581</w:t>
            </w:r>
          </w:p>
        </w:tc>
        <w:tc>
          <w:tcPr>
            <w:tcW w:w="1980" w:type="dxa"/>
          </w:tcPr>
          <w:p w14:paraId="2F7E4B81"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$568</w:t>
            </w:r>
          </w:p>
        </w:tc>
        <w:tc>
          <w:tcPr>
            <w:tcW w:w="2070" w:type="dxa"/>
          </w:tcPr>
          <w:p w14:paraId="1B235BA6"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$4.42</w:t>
            </w:r>
          </w:p>
        </w:tc>
      </w:tr>
      <w:tr w:rsidR="00487D56" w:rsidRPr="00151B8E" w14:paraId="2B66199A" w14:textId="77777777" w:rsidTr="00151B8E">
        <w:trPr>
          <w:jc w:val="center"/>
        </w:trPr>
        <w:tc>
          <w:tcPr>
            <w:tcW w:w="4158" w:type="dxa"/>
          </w:tcPr>
          <w:p w14:paraId="59A5E38D" w14:textId="77777777" w:rsidR="00487D56" w:rsidRPr="00151B8E" w:rsidRDefault="00487D56" w:rsidP="00151B8E">
            <w:pPr>
              <w:spacing w:after="0"/>
              <w:jc w:val="center"/>
              <w:rPr>
                <w:rFonts w:ascii="Times New Roman" w:hAnsi="Times New Roman" w:cs="Times New Roman"/>
                <w:b/>
                <w:sz w:val="20"/>
                <w:szCs w:val="20"/>
              </w:rPr>
            </w:pPr>
            <w:r w:rsidRPr="00151B8E">
              <w:rPr>
                <w:rFonts w:ascii="Times New Roman" w:hAnsi="Times New Roman" w:cs="Times New Roman"/>
                <w:b/>
                <w:sz w:val="20"/>
                <w:szCs w:val="20"/>
              </w:rPr>
              <w:t>BISPO Unlimited Supply</w:t>
            </w:r>
          </w:p>
        </w:tc>
        <w:tc>
          <w:tcPr>
            <w:tcW w:w="1620" w:type="dxa"/>
          </w:tcPr>
          <w:p w14:paraId="4C177F40"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$1,545</w:t>
            </w:r>
          </w:p>
        </w:tc>
        <w:tc>
          <w:tcPr>
            <w:tcW w:w="1980" w:type="dxa"/>
          </w:tcPr>
          <w:p w14:paraId="3C798AB9"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 $1,445</w:t>
            </w:r>
          </w:p>
        </w:tc>
        <w:tc>
          <w:tcPr>
            <w:tcW w:w="2070" w:type="dxa"/>
          </w:tcPr>
          <w:p w14:paraId="1DCBB832" w14:textId="77777777" w:rsidR="00487D56" w:rsidRPr="00151B8E" w:rsidRDefault="00487D56" w:rsidP="00151B8E">
            <w:pPr>
              <w:spacing w:after="0"/>
              <w:jc w:val="center"/>
              <w:rPr>
                <w:rFonts w:ascii="Times New Roman" w:hAnsi="Times New Roman" w:cs="Times New Roman"/>
                <w:sz w:val="20"/>
                <w:szCs w:val="20"/>
              </w:rPr>
            </w:pPr>
            <w:r w:rsidRPr="00151B8E">
              <w:rPr>
                <w:rFonts w:ascii="Times New Roman" w:hAnsi="Times New Roman" w:cs="Times New Roman"/>
                <w:sz w:val="20"/>
                <w:szCs w:val="20"/>
              </w:rPr>
              <w:t>$4.62</w:t>
            </w:r>
          </w:p>
        </w:tc>
      </w:tr>
    </w:tbl>
    <w:bookmarkEnd w:id="5"/>
    <w:bookmarkEnd w:id="6"/>
    <w:p w14:paraId="06F0EEB5" w14:textId="244CB13D" w:rsidR="00487D56" w:rsidRDefault="00151B8E" w:rsidP="00487D56">
      <w:pPr>
        <w:rPr>
          <w:rFonts w:ascii="Times New Roman" w:hAnsi="Times New Roman" w:cs="Times New Roman"/>
          <w:sz w:val="24"/>
          <w:szCs w:val="24"/>
        </w:rPr>
      </w:pPr>
      <w:r>
        <w:rPr>
          <w:rFonts w:ascii="Times New Roman" w:hAnsi="Times New Roman" w:cs="Times New Roman"/>
          <w:sz w:val="24"/>
          <w:szCs w:val="24"/>
        </w:rPr>
        <w:t xml:space="preserve">Source: </w:t>
      </w:r>
      <w:r w:rsidR="001E3171">
        <w:rPr>
          <w:rFonts w:ascii="Times New Roman" w:hAnsi="Times New Roman"/>
          <w:sz w:val="24"/>
          <w:szCs w:val="24"/>
        </w:rPr>
        <w:t>Authors’ calculations</w:t>
      </w:r>
    </w:p>
    <w:p w14:paraId="64024D59" w14:textId="1079F8B0" w:rsidR="00151B8E" w:rsidRPr="00151B8E" w:rsidRDefault="00151B8E" w:rsidP="00151B8E">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 xml:space="preserve">Note: </w:t>
      </w:r>
      <w:r w:rsidRPr="00F614F3">
        <w:rPr>
          <w:rFonts w:ascii="Times New Roman" w:hAnsi="Times New Roman"/>
        </w:rPr>
        <w:t>We compute cost-benefit ratios for projected increases in BA completion and median income that result from each policy.  Tables 3 through 6 report costs in per-year units of 2007 dollars.  We convert 2007 dollars to 2019 dollars using a 1.27 multiplier and convert per-year to lifetim</w:t>
      </w:r>
      <w:r>
        <w:rPr>
          <w:rFonts w:ascii="Times New Roman" w:hAnsi="Times New Roman"/>
        </w:rPr>
        <w:t>e costs using an estimate of 3.4</w:t>
      </w:r>
      <w:r w:rsidRPr="00F614F3">
        <w:rPr>
          <w:rFonts w:ascii="Times New Roman" w:hAnsi="Times New Roman"/>
        </w:rPr>
        <w:t xml:space="preserve"> years of enrollment per student who enrolls in a four-year college.  This estimate is based on the rough averages that 60</w:t>
      </w:r>
      <w:r w:rsidR="00D640AF">
        <w:rPr>
          <w:rFonts w:ascii="Times New Roman" w:hAnsi="Times New Roman"/>
        </w:rPr>
        <w:t xml:space="preserve"> percent</w:t>
      </w:r>
      <w:r w:rsidR="00D640AF" w:rsidRPr="00F614F3">
        <w:rPr>
          <w:rFonts w:ascii="Times New Roman" w:hAnsi="Times New Roman"/>
        </w:rPr>
        <w:t xml:space="preserve"> </w:t>
      </w:r>
      <w:r w:rsidRPr="00F614F3">
        <w:rPr>
          <w:rFonts w:ascii="Times New Roman" w:hAnsi="Times New Roman"/>
        </w:rPr>
        <w:t>of students who enroll initially in a four-year college complete a BA de</w:t>
      </w:r>
      <w:r>
        <w:rPr>
          <w:rFonts w:ascii="Times New Roman" w:hAnsi="Times New Roman"/>
        </w:rPr>
        <w:t>gree, with an average of 4.6</w:t>
      </w:r>
      <w:r w:rsidRPr="00F614F3">
        <w:rPr>
          <w:rFonts w:ascii="Times New Roman" w:hAnsi="Times New Roman"/>
        </w:rPr>
        <w:t xml:space="preserve"> years of enrollment per student who completes</w:t>
      </w:r>
      <w:r>
        <w:rPr>
          <w:rFonts w:ascii="Times New Roman" w:hAnsi="Times New Roman"/>
        </w:rPr>
        <w:t xml:space="preserve"> a BA degree and an average of 1.5</w:t>
      </w:r>
      <w:r w:rsidRPr="00F614F3">
        <w:rPr>
          <w:rFonts w:ascii="Times New Roman" w:hAnsi="Times New Roman"/>
        </w:rPr>
        <w:t xml:space="preserve"> years of enrollment per student who does not complete a BA degree.</w:t>
      </w:r>
    </w:p>
    <w:sectPr w:rsidR="00151B8E" w:rsidRPr="00151B8E" w:rsidSect="00487D56">
      <w:headerReference w:type="default" r:id="rId2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11E74" w14:textId="77777777" w:rsidR="001A1E11" w:rsidRDefault="001A1E11" w:rsidP="000F3554">
      <w:pPr>
        <w:spacing w:after="0" w:line="240" w:lineRule="auto"/>
      </w:pPr>
      <w:r>
        <w:separator/>
      </w:r>
    </w:p>
  </w:endnote>
  <w:endnote w:type="continuationSeparator" w:id="0">
    <w:p w14:paraId="7EA3CC5F" w14:textId="77777777" w:rsidR="001A1E11" w:rsidRDefault="001A1E11" w:rsidP="000F3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C1C79" w14:textId="77777777" w:rsidR="001A1E11" w:rsidRDefault="001A1E11" w:rsidP="000F3554">
      <w:pPr>
        <w:spacing w:after="0" w:line="240" w:lineRule="auto"/>
      </w:pPr>
      <w:r>
        <w:separator/>
      </w:r>
    </w:p>
  </w:footnote>
  <w:footnote w:type="continuationSeparator" w:id="0">
    <w:p w14:paraId="5E66BA3C" w14:textId="77777777" w:rsidR="001A1E11" w:rsidRDefault="001A1E11" w:rsidP="000F35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9B27E" w14:textId="6A365AC6" w:rsidR="00220404" w:rsidRPr="00F33517" w:rsidRDefault="00220404" w:rsidP="00220404">
    <w:pPr>
      <w:pStyle w:val="Header"/>
      <w:rPr>
        <w:rFonts w:ascii="Times New Roman" w:hAnsi="Times New Roman" w:cs="Times New Roman"/>
        <w:sz w:val="24"/>
        <w:szCs w:val="24"/>
      </w:rPr>
    </w:pPr>
    <w:r w:rsidRPr="00F33517">
      <w:rPr>
        <w:rFonts w:ascii="Times New Roman" w:hAnsi="Times New Roman" w:cs="Times New Roman"/>
        <w:sz w:val="24"/>
        <w:szCs w:val="24"/>
      </w:rPr>
      <w:t xml:space="preserve">FA19                                                       </w:t>
    </w:r>
    <w:r>
      <w:rPr>
        <w:rFonts w:ascii="Times New Roman" w:hAnsi="Times New Roman" w:cs="Times New Roman"/>
        <w:sz w:val="24"/>
        <w:szCs w:val="24"/>
      </w:rPr>
      <w:t xml:space="preserve">                                                                                    </w:t>
    </w:r>
    <w:r w:rsidRPr="00F33517">
      <w:rPr>
        <w:rFonts w:ascii="Times New Roman" w:hAnsi="Times New Roman" w:cs="Times New Roman"/>
        <w:sz w:val="24"/>
        <w:szCs w:val="24"/>
      </w:rPr>
      <w:t xml:space="preserve">   </w:t>
    </w:r>
  </w:p>
  <w:p w14:paraId="57B15B1F" w14:textId="77777777" w:rsidR="00220404" w:rsidRPr="00F33517" w:rsidRDefault="00220404" w:rsidP="00220404">
    <w:pPr>
      <w:pStyle w:val="Header"/>
      <w:rPr>
        <w:rFonts w:ascii="Times New Roman" w:hAnsi="Times New Roman" w:cs="Times New Roman"/>
        <w:sz w:val="24"/>
        <w:szCs w:val="24"/>
      </w:rPr>
    </w:pPr>
    <w:r w:rsidRPr="00F33517">
      <w:rPr>
        <w:rFonts w:ascii="Times New Roman" w:hAnsi="Times New Roman" w:cs="Times New Roman"/>
        <w:sz w:val="24"/>
        <w:szCs w:val="24"/>
      </w:rPr>
      <w:t>Avery Et Al</w:t>
    </w:r>
  </w:p>
  <w:p w14:paraId="43E8AA81" w14:textId="3234A737" w:rsidR="00F33517" w:rsidRPr="00220404" w:rsidRDefault="00220404">
    <w:pPr>
      <w:pStyle w:val="Header"/>
      <w:rPr>
        <w:rFonts w:ascii="Times New Roman" w:hAnsi="Times New Roman" w:cs="Times New Roman"/>
        <w:sz w:val="24"/>
        <w:szCs w:val="24"/>
      </w:rPr>
    </w:pPr>
    <w:r w:rsidRPr="00F33517">
      <w:rPr>
        <w:rFonts w:ascii="Times New Roman" w:hAnsi="Times New Roman" w:cs="Times New Roman"/>
        <w:sz w:val="24"/>
        <w:szCs w:val="24"/>
      </w:rPr>
      <w:t>Figures &amp; Tables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32AF" w14:textId="77777777" w:rsidR="00220404" w:rsidRPr="00F33517" w:rsidRDefault="00220404" w:rsidP="00220404">
    <w:pPr>
      <w:pStyle w:val="Header"/>
      <w:rPr>
        <w:rFonts w:ascii="Times New Roman" w:hAnsi="Times New Roman" w:cs="Times New Roman"/>
        <w:sz w:val="24"/>
        <w:szCs w:val="24"/>
      </w:rPr>
    </w:pPr>
    <w:r w:rsidRPr="00F33517">
      <w:rPr>
        <w:rFonts w:ascii="Times New Roman" w:hAnsi="Times New Roman" w:cs="Times New Roman"/>
        <w:sz w:val="24"/>
        <w:szCs w:val="24"/>
      </w:rPr>
      <w:t xml:space="preserve">FA19                                                       </w:t>
    </w:r>
    <w:r>
      <w:rPr>
        <w:rFonts w:ascii="Times New Roman" w:hAnsi="Times New Roman" w:cs="Times New Roman"/>
        <w:sz w:val="24"/>
        <w:szCs w:val="24"/>
      </w:rPr>
      <w:t xml:space="preserve">                                                                                    </w:t>
    </w:r>
    <w:r w:rsidRPr="00F33517">
      <w:rPr>
        <w:rFonts w:ascii="Times New Roman" w:hAnsi="Times New Roman" w:cs="Times New Roman"/>
        <w:sz w:val="24"/>
        <w:szCs w:val="24"/>
      </w:rPr>
      <w:t xml:space="preserve">   FOR COPYEDIT</w:t>
    </w:r>
  </w:p>
  <w:p w14:paraId="6158073D" w14:textId="77777777" w:rsidR="00220404" w:rsidRPr="00F33517" w:rsidRDefault="00220404" w:rsidP="00220404">
    <w:pPr>
      <w:pStyle w:val="Header"/>
      <w:rPr>
        <w:rFonts w:ascii="Times New Roman" w:hAnsi="Times New Roman" w:cs="Times New Roman"/>
        <w:sz w:val="24"/>
        <w:szCs w:val="24"/>
      </w:rPr>
    </w:pPr>
    <w:r w:rsidRPr="00F33517">
      <w:rPr>
        <w:rFonts w:ascii="Times New Roman" w:hAnsi="Times New Roman" w:cs="Times New Roman"/>
        <w:sz w:val="24"/>
        <w:szCs w:val="24"/>
      </w:rPr>
      <w:t>Avery Et Al</w:t>
    </w:r>
  </w:p>
  <w:p w14:paraId="0C6FC067" w14:textId="443D9D8A" w:rsidR="00151B8E" w:rsidRPr="00D125F7" w:rsidRDefault="00220404" w:rsidP="00D125F7">
    <w:pPr>
      <w:pStyle w:val="Header"/>
      <w:rPr>
        <w:rFonts w:ascii="Times New Roman" w:hAnsi="Times New Roman" w:cs="Times New Roman"/>
        <w:sz w:val="24"/>
        <w:szCs w:val="24"/>
      </w:rPr>
    </w:pPr>
    <w:r w:rsidRPr="00F33517">
      <w:rPr>
        <w:rFonts w:ascii="Times New Roman" w:hAnsi="Times New Roman" w:cs="Times New Roman"/>
        <w:sz w:val="24"/>
        <w:szCs w:val="24"/>
      </w:rPr>
      <w:t>Figures &amp; Tables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F28FC"/>
    <w:multiLevelType w:val="hybridMultilevel"/>
    <w:tmpl w:val="CE0C2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A520D"/>
    <w:multiLevelType w:val="hybridMultilevel"/>
    <w:tmpl w:val="AFF83B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B246E"/>
    <w:multiLevelType w:val="hybridMultilevel"/>
    <w:tmpl w:val="6BE0D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75DD5"/>
    <w:multiLevelType w:val="hybridMultilevel"/>
    <w:tmpl w:val="F260D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C4848"/>
    <w:multiLevelType w:val="hybridMultilevel"/>
    <w:tmpl w:val="A7B8D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991F41"/>
    <w:multiLevelType w:val="hybridMultilevel"/>
    <w:tmpl w:val="AB9ACE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BA2DC4"/>
    <w:multiLevelType w:val="hybridMultilevel"/>
    <w:tmpl w:val="03C2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C336F"/>
    <w:multiLevelType w:val="hybridMultilevel"/>
    <w:tmpl w:val="EA041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F81428"/>
    <w:multiLevelType w:val="hybridMultilevel"/>
    <w:tmpl w:val="CE80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174F8"/>
    <w:multiLevelType w:val="hybridMultilevel"/>
    <w:tmpl w:val="2A789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2201D"/>
    <w:multiLevelType w:val="hybridMultilevel"/>
    <w:tmpl w:val="71205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86504"/>
    <w:multiLevelType w:val="hybridMultilevel"/>
    <w:tmpl w:val="F67820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E6D28"/>
    <w:multiLevelType w:val="hybridMultilevel"/>
    <w:tmpl w:val="45E025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45B10"/>
    <w:multiLevelType w:val="hybridMultilevel"/>
    <w:tmpl w:val="91F4C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784490"/>
    <w:multiLevelType w:val="hybridMultilevel"/>
    <w:tmpl w:val="2D206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55166"/>
    <w:multiLevelType w:val="hybridMultilevel"/>
    <w:tmpl w:val="09BC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941529"/>
    <w:multiLevelType w:val="hybridMultilevel"/>
    <w:tmpl w:val="B2C6C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93030B"/>
    <w:multiLevelType w:val="hybridMultilevel"/>
    <w:tmpl w:val="80C44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C50D96"/>
    <w:multiLevelType w:val="hybridMultilevel"/>
    <w:tmpl w:val="EFEE0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175130"/>
    <w:multiLevelType w:val="hybridMultilevel"/>
    <w:tmpl w:val="D3D42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8E3E6A"/>
    <w:multiLevelType w:val="hybridMultilevel"/>
    <w:tmpl w:val="40C8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515AF9"/>
    <w:multiLevelType w:val="hybridMultilevel"/>
    <w:tmpl w:val="2EB05F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9B60DD"/>
    <w:multiLevelType w:val="hybridMultilevel"/>
    <w:tmpl w:val="3D3805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81224E"/>
    <w:multiLevelType w:val="hybridMultilevel"/>
    <w:tmpl w:val="16B20D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915DA"/>
    <w:multiLevelType w:val="hybridMultilevel"/>
    <w:tmpl w:val="019A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353970"/>
    <w:multiLevelType w:val="hybridMultilevel"/>
    <w:tmpl w:val="970C1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A040B2"/>
    <w:multiLevelType w:val="hybridMultilevel"/>
    <w:tmpl w:val="1C7296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ED4AAF"/>
    <w:multiLevelType w:val="hybridMultilevel"/>
    <w:tmpl w:val="45CACA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4EE1E50"/>
    <w:multiLevelType w:val="hybridMultilevel"/>
    <w:tmpl w:val="2D4080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E4739C"/>
    <w:multiLevelType w:val="hybridMultilevel"/>
    <w:tmpl w:val="23246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F53A8"/>
    <w:multiLevelType w:val="hybridMultilevel"/>
    <w:tmpl w:val="48707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DC0CF1"/>
    <w:multiLevelType w:val="hybridMultilevel"/>
    <w:tmpl w:val="6FB4B486"/>
    <w:lvl w:ilvl="0" w:tplc="2D6289B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A6AD7"/>
    <w:multiLevelType w:val="hybridMultilevel"/>
    <w:tmpl w:val="1B865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D1475C"/>
    <w:multiLevelType w:val="hybridMultilevel"/>
    <w:tmpl w:val="209097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4C2CD2"/>
    <w:multiLevelType w:val="hybridMultilevel"/>
    <w:tmpl w:val="95BAA2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1E0421"/>
    <w:multiLevelType w:val="hybridMultilevel"/>
    <w:tmpl w:val="7C2E96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57F87"/>
    <w:multiLevelType w:val="hybridMultilevel"/>
    <w:tmpl w:val="94B0C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892770"/>
    <w:multiLevelType w:val="hybridMultilevel"/>
    <w:tmpl w:val="76F05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A862E6"/>
    <w:multiLevelType w:val="hybridMultilevel"/>
    <w:tmpl w:val="732E3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0D3CC2"/>
    <w:multiLevelType w:val="hybridMultilevel"/>
    <w:tmpl w:val="47A04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8F191F"/>
    <w:multiLevelType w:val="hybridMultilevel"/>
    <w:tmpl w:val="CA7CB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5B5978"/>
    <w:multiLevelType w:val="hybridMultilevel"/>
    <w:tmpl w:val="3D1A8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8C7217"/>
    <w:multiLevelType w:val="hybridMultilevel"/>
    <w:tmpl w:val="75F46D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5455EF"/>
    <w:multiLevelType w:val="hybridMultilevel"/>
    <w:tmpl w:val="F9248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D670C3"/>
    <w:multiLevelType w:val="hybridMultilevel"/>
    <w:tmpl w:val="0B6215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061ED5"/>
    <w:multiLevelType w:val="hybridMultilevel"/>
    <w:tmpl w:val="20F0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C23932"/>
    <w:multiLevelType w:val="hybridMultilevel"/>
    <w:tmpl w:val="C5503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B630F6"/>
    <w:multiLevelType w:val="hybridMultilevel"/>
    <w:tmpl w:val="9BA8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22"/>
  </w:num>
  <w:num w:numId="3">
    <w:abstractNumId w:val="38"/>
  </w:num>
  <w:num w:numId="4">
    <w:abstractNumId w:val="34"/>
  </w:num>
  <w:num w:numId="5">
    <w:abstractNumId w:val="35"/>
  </w:num>
  <w:num w:numId="6">
    <w:abstractNumId w:val="26"/>
  </w:num>
  <w:num w:numId="7">
    <w:abstractNumId w:val="29"/>
  </w:num>
  <w:num w:numId="8">
    <w:abstractNumId w:val="7"/>
  </w:num>
  <w:num w:numId="9">
    <w:abstractNumId w:val="17"/>
  </w:num>
  <w:num w:numId="10">
    <w:abstractNumId w:val="14"/>
  </w:num>
  <w:num w:numId="11">
    <w:abstractNumId w:val="41"/>
  </w:num>
  <w:num w:numId="12">
    <w:abstractNumId w:val="36"/>
  </w:num>
  <w:num w:numId="13">
    <w:abstractNumId w:val="0"/>
  </w:num>
  <w:num w:numId="14">
    <w:abstractNumId w:val="20"/>
  </w:num>
  <w:num w:numId="15">
    <w:abstractNumId w:val="39"/>
  </w:num>
  <w:num w:numId="16">
    <w:abstractNumId w:val="24"/>
  </w:num>
  <w:num w:numId="17">
    <w:abstractNumId w:val="40"/>
  </w:num>
  <w:num w:numId="18">
    <w:abstractNumId w:val="10"/>
  </w:num>
  <w:num w:numId="19">
    <w:abstractNumId w:val="47"/>
  </w:num>
  <w:num w:numId="20">
    <w:abstractNumId w:val="37"/>
  </w:num>
  <w:num w:numId="21">
    <w:abstractNumId w:val="25"/>
  </w:num>
  <w:num w:numId="22">
    <w:abstractNumId w:val="15"/>
  </w:num>
  <w:num w:numId="23">
    <w:abstractNumId w:val="3"/>
  </w:num>
  <w:num w:numId="24">
    <w:abstractNumId w:val="2"/>
  </w:num>
  <w:num w:numId="25">
    <w:abstractNumId w:val="32"/>
  </w:num>
  <w:num w:numId="26">
    <w:abstractNumId w:val="9"/>
  </w:num>
  <w:num w:numId="27">
    <w:abstractNumId w:val="43"/>
  </w:num>
  <w:num w:numId="28">
    <w:abstractNumId w:val="13"/>
  </w:num>
  <w:num w:numId="29">
    <w:abstractNumId w:val="16"/>
  </w:num>
  <w:num w:numId="30">
    <w:abstractNumId w:val="6"/>
  </w:num>
  <w:num w:numId="31">
    <w:abstractNumId w:val="30"/>
  </w:num>
  <w:num w:numId="32">
    <w:abstractNumId w:val="46"/>
  </w:num>
  <w:num w:numId="33">
    <w:abstractNumId w:val="27"/>
  </w:num>
  <w:num w:numId="34">
    <w:abstractNumId w:val="45"/>
  </w:num>
  <w:num w:numId="35">
    <w:abstractNumId w:val="18"/>
  </w:num>
  <w:num w:numId="36">
    <w:abstractNumId w:val="19"/>
  </w:num>
  <w:num w:numId="37">
    <w:abstractNumId w:val="8"/>
  </w:num>
  <w:num w:numId="38">
    <w:abstractNumId w:val="31"/>
  </w:num>
  <w:num w:numId="39">
    <w:abstractNumId w:val="33"/>
  </w:num>
  <w:num w:numId="40">
    <w:abstractNumId w:val="12"/>
  </w:num>
  <w:num w:numId="41">
    <w:abstractNumId w:val="1"/>
  </w:num>
  <w:num w:numId="42">
    <w:abstractNumId w:val="11"/>
  </w:num>
  <w:num w:numId="43">
    <w:abstractNumId w:val="23"/>
  </w:num>
  <w:num w:numId="44">
    <w:abstractNumId w:val="4"/>
  </w:num>
  <w:num w:numId="45">
    <w:abstractNumId w:val="21"/>
  </w:num>
  <w:num w:numId="46">
    <w:abstractNumId w:val="28"/>
  </w:num>
  <w:num w:numId="47">
    <w:abstractNumId w:val="42"/>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554"/>
    <w:rsid w:val="00097E15"/>
    <w:rsid w:val="000E75BD"/>
    <w:rsid w:val="000F3554"/>
    <w:rsid w:val="001167A3"/>
    <w:rsid w:val="00126BC2"/>
    <w:rsid w:val="00151B8E"/>
    <w:rsid w:val="001A1E11"/>
    <w:rsid w:val="001E3171"/>
    <w:rsid w:val="00220404"/>
    <w:rsid w:val="002C110C"/>
    <w:rsid w:val="00336A4C"/>
    <w:rsid w:val="00342FE8"/>
    <w:rsid w:val="00396D34"/>
    <w:rsid w:val="003A0288"/>
    <w:rsid w:val="003B6913"/>
    <w:rsid w:val="004635F7"/>
    <w:rsid w:val="00487D56"/>
    <w:rsid w:val="00592EF6"/>
    <w:rsid w:val="005C3979"/>
    <w:rsid w:val="00602252"/>
    <w:rsid w:val="0067734A"/>
    <w:rsid w:val="006C0D80"/>
    <w:rsid w:val="00766989"/>
    <w:rsid w:val="00887E35"/>
    <w:rsid w:val="008B30AA"/>
    <w:rsid w:val="00914E89"/>
    <w:rsid w:val="009808AF"/>
    <w:rsid w:val="009A09A6"/>
    <w:rsid w:val="009A736A"/>
    <w:rsid w:val="009C716C"/>
    <w:rsid w:val="00A13CB9"/>
    <w:rsid w:val="00A52489"/>
    <w:rsid w:val="00A84BEC"/>
    <w:rsid w:val="00AC7098"/>
    <w:rsid w:val="00BF7A15"/>
    <w:rsid w:val="00C37D28"/>
    <w:rsid w:val="00C8294D"/>
    <w:rsid w:val="00CD717D"/>
    <w:rsid w:val="00D125F7"/>
    <w:rsid w:val="00D640AF"/>
    <w:rsid w:val="00E05EA6"/>
    <w:rsid w:val="00F33517"/>
    <w:rsid w:val="00F41388"/>
    <w:rsid w:val="00F7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72B4E"/>
  <w15:chartTrackingRefBased/>
  <w15:docId w15:val="{D00C2556-75A8-435E-86C5-DD8DF403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Spacing"/>
    <w:next w:val="NoSpacing"/>
    <w:link w:val="Heading1Char"/>
    <w:uiPriority w:val="9"/>
    <w:qFormat/>
    <w:rsid w:val="00487D56"/>
    <w:pPr>
      <w:keepNext/>
      <w:keepLines/>
      <w:jc w:val="center"/>
      <w:outlineLvl w:val="0"/>
    </w:pPr>
    <w:rPr>
      <w:rFonts w:asciiTheme="majorHAnsi" w:eastAsiaTheme="majorEastAsia" w:hAnsiTheme="majorHAnsi" w:cstheme="majorBidi"/>
      <w:b/>
      <w:i/>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7D56"/>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487D56"/>
    <w:rPr>
      <w:rFonts w:asciiTheme="majorHAnsi" w:eastAsiaTheme="majorEastAsia" w:hAnsiTheme="majorHAnsi" w:cstheme="majorBidi"/>
      <w:b/>
      <w:i/>
      <w:color w:val="000000" w:themeColor="text1"/>
      <w:szCs w:val="32"/>
    </w:rPr>
  </w:style>
  <w:style w:type="paragraph" w:styleId="Header">
    <w:name w:val="header"/>
    <w:basedOn w:val="Normal"/>
    <w:link w:val="HeaderChar"/>
    <w:uiPriority w:val="99"/>
    <w:unhideWhenUsed/>
    <w:rsid w:val="000F3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554"/>
  </w:style>
  <w:style w:type="paragraph" w:styleId="Footer">
    <w:name w:val="footer"/>
    <w:basedOn w:val="Normal"/>
    <w:link w:val="FooterChar"/>
    <w:uiPriority w:val="99"/>
    <w:unhideWhenUsed/>
    <w:rsid w:val="000F3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554"/>
  </w:style>
  <w:style w:type="paragraph" w:customStyle="1" w:styleId="paragraph">
    <w:name w:val="paragraph"/>
    <w:basedOn w:val="Normal"/>
    <w:rsid w:val="009A0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A09A6"/>
  </w:style>
  <w:style w:type="character" w:customStyle="1" w:styleId="eop">
    <w:name w:val="eop"/>
    <w:basedOn w:val="DefaultParagraphFont"/>
    <w:rsid w:val="009A09A6"/>
  </w:style>
  <w:style w:type="character" w:styleId="CommentReference">
    <w:name w:val="annotation reference"/>
    <w:basedOn w:val="DefaultParagraphFont"/>
    <w:uiPriority w:val="99"/>
    <w:semiHidden/>
    <w:unhideWhenUsed/>
    <w:rsid w:val="009A09A6"/>
    <w:rPr>
      <w:sz w:val="16"/>
      <w:szCs w:val="16"/>
    </w:rPr>
  </w:style>
  <w:style w:type="paragraph" w:styleId="CommentText">
    <w:name w:val="annotation text"/>
    <w:basedOn w:val="Normal"/>
    <w:link w:val="CommentTextChar"/>
    <w:uiPriority w:val="99"/>
    <w:semiHidden/>
    <w:unhideWhenUsed/>
    <w:rsid w:val="009A09A6"/>
    <w:pPr>
      <w:spacing w:line="240" w:lineRule="auto"/>
    </w:pPr>
    <w:rPr>
      <w:sz w:val="20"/>
      <w:szCs w:val="20"/>
    </w:rPr>
  </w:style>
  <w:style w:type="character" w:customStyle="1" w:styleId="CommentTextChar">
    <w:name w:val="Comment Text Char"/>
    <w:basedOn w:val="DefaultParagraphFont"/>
    <w:link w:val="CommentText"/>
    <w:uiPriority w:val="99"/>
    <w:semiHidden/>
    <w:rsid w:val="009A09A6"/>
    <w:rPr>
      <w:sz w:val="20"/>
      <w:szCs w:val="20"/>
    </w:rPr>
  </w:style>
  <w:style w:type="paragraph" w:styleId="CommentSubject">
    <w:name w:val="annotation subject"/>
    <w:basedOn w:val="CommentText"/>
    <w:next w:val="CommentText"/>
    <w:link w:val="CommentSubjectChar"/>
    <w:uiPriority w:val="99"/>
    <w:semiHidden/>
    <w:unhideWhenUsed/>
    <w:rsid w:val="009A09A6"/>
    <w:rPr>
      <w:b/>
      <w:bCs/>
    </w:rPr>
  </w:style>
  <w:style w:type="character" w:customStyle="1" w:styleId="CommentSubjectChar">
    <w:name w:val="Comment Subject Char"/>
    <w:basedOn w:val="CommentTextChar"/>
    <w:link w:val="CommentSubject"/>
    <w:uiPriority w:val="99"/>
    <w:semiHidden/>
    <w:rsid w:val="009A09A6"/>
    <w:rPr>
      <w:b/>
      <w:bCs/>
      <w:sz w:val="20"/>
      <w:szCs w:val="20"/>
    </w:rPr>
  </w:style>
  <w:style w:type="paragraph" w:styleId="BalloonText">
    <w:name w:val="Balloon Text"/>
    <w:basedOn w:val="Normal"/>
    <w:link w:val="BalloonTextChar"/>
    <w:uiPriority w:val="99"/>
    <w:unhideWhenUsed/>
    <w:rsid w:val="009A09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A09A6"/>
    <w:rPr>
      <w:rFonts w:ascii="Segoe UI" w:hAnsi="Segoe UI" w:cs="Segoe UI"/>
      <w:sz w:val="18"/>
      <w:szCs w:val="18"/>
    </w:rPr>
  </w:style>
  <w:style w:type="paragraph" w:styleId="ListParagraph">
    <w:name w:val="List Paragraph"/>
    <w:basedOn w:val="Normal"/>
    <w:uiPriority w:val="34"/>
    <w:qFormat/>
    <w:rsid w:val="00487D56"/>
    <w:pPr>
      <w:ind w:left="720"/>
      <w:contextualSpacing/>
    </w:pPr>
  </w:style>
  <w:style w:type="table" w:styleId="TableGrid">
    <w:name w:val="Table Grid"/>
    <w:basedOn w:val="TableNormal"/>
    <w:uiPriority w:val="59"/>
    <w:rsid w:val="00487D56"/>
    <w:pPr>
      <w:spacing w:after="0" w:line="240" w:lineRule="auto"/>
    </w:pPr>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87D56"/>
    <w:pPr>
      <w:spacing w:after="0" w:line="240" w:lineRule="auto"/>
    </w:pPr>
    <w:rPr>
      <w:sz w:val="24"/>
      <w:szCs w:val="24"/>
    </w:rPr>
  </w:style>
  <w:style w:type="character" w:customStyle="1" w:styleId="FootnoteTextChar">
    <w:name w:val="Footnote Text Char"/>
    <w:basedOn w:val="DefaultParagraphFont"/>
    <w:link w:val="FootnoteText"/>
    <w:uiPriority w:val="99"/>
    <w:rsid w:val="00487D56"/>
    <w:rPr>
      <w:sz w:val="24"/>
      <w:szCs w:val="24"/>
    </w:rPr>
  </w:style>
  <w:style w:type="character" w:styleId="FootnoteReference">
    <w:name w:val="footnote reference"/>
    <w:basedOn w:val="DefaultParagraphFont"/>
    <w:uiPriority w:val="99"/>
    <w:unhideWhenUsed/>
    <w:rsid w:val="00487D56"/>
    <w:rPr>
      <w:vertAlign w:val="superscript"/>
    </w:rPr>
  </w:style>
  <w:style w:type="paragraph" w:styleId="NormalWeb">
    <w:name w:val="Normal (Web)"/>
    <w:basedOn w:val="Normal"/>
    <w:uiPriority w:val="99"/>
    <w:rsid w:val="00487D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827263">
      <w:bodyDiv w:val="1"/>
      <w:marLeft w:val="0"/>
      <w:marRight w:val="0"/>
      <w:marTop w:val="0"/>
      <w:marBottom w:val="0"/>
      <w:divBdr>
        <w:top w:val="none" w:sz="0" w:space="0" w:color="auto"/>
        <w:left w:val="none" w:sz="0" w:space="0" w:color="auto"/>
        <w:bottom w:val="none" w:sz="0" w:space="0" w:color="auto"/>
        <w:right w:val="none" w:sz="0" w:space="0" w:color="auto"/>
      </w:divBdr>
      <w:divsChild>
        <w:div w:id="58672943">
          <w:marLeft w:val="0"/>
          <w:marRight w:val="0"/>
          <w:marTop w:val="0"/>
          <w:marBottom w:val="0"/>
          <w:divBdr>
            <w:top w:val="none" w:sz="0" w:space="0" w:color="auto"/>
            <w:left w:val="none" w:sz="0" w:space="0" w:color="auto"/>
            <w:bottom w:val="none" w:sz="0" w:space="0" w:color="auto"/>
            <w:right w:val="none" w:sz="0" w:space="0" w:color="auto"/>
          </w:divBdr>
        </w:div>
        <w:div w:id="1864394592">
          <w:marLeft w:val="0"/>
          <w:marRight w:val="0"/>
          <w:marTop w:val="0"/>
          <w:marBottom w:val="0"/>
          <w:divBdr>
            <w:top w:val="none" w:sz="0" w:space="0" w:color="auto"/>
            <w:left w:val="none" w:sz="0" w:space="0" w:color="auto"/>
            <w:bottom w:val="none" w:sz="0" w:space="0" w:color="auto"/>
            <w:right w:val="none" w:sz="0" w:space="0" w:color="auto"/>
          </w:divBdr>
        </w:div>
        <w:div w:id="1931770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cavery\Dropbox\Public%20Colleges\May%202018\digest%20enrollment%20completion%20cp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cavery\Dropbox\Public%20Colleges\May%202018\digest%20enrollment%20completion%20cps.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cavery\Dropbox\Public%20Colleges\May%202018\graphs%20for%20descriptive%20section.xlsx"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'[graphs for descriptive section.xlsx]Sheet1'!$B$3</c:f>
              <c:strCache>
                <c:ptCount val="1"/>
                <c:pt idx="0">
                  <c:v>AA or more</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'[graphs for descriptive section.xlsx]Sheet1'!$A$4:$A$18</c:f>
              <c:numCache>
                <c:formatCode>General</c:formatCode>
                <c:ptCount val="15"/>
                <c:pt idx="0">
                  <c:v>1995</c:v>
                </c:pt>
                <c:pt idx="1">
                  <c:v>2000</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xVal>
          <c:yVal>
            <c:numRef>
              <c:f>'[graphs for descriptive section.xlsx]Sheet1'!$B$4:$B$18</c:f>
              <c:numCache>
                <c:formatCode>0</c:formatCode>
                <c:ptCount val="15"/>
                <c:pt idx="0">
                  <c:v>33.01872833701416</c:v>
                </c:pt>
                <c:pt idx="1">
                  <c:v>37.749256048770008</c:v>
                </c:pt>
                <c:pt idx="2">
                  <c:v>37.340757059358523</c:v>
                </c:pt>
                <c:pt idx="3">
                  <c:v>37.589636621822827</c:v>
                </c:pt>
                <c:pt idx="4">
                  <c:v>38.590551127904533</c:v>
                </c:pt>
                <c:pt idx="5">
                  <c:v>39.727137479933603</c:v>
                </c:pt>
                <c:pt idx="6">
                  <c:v>39.299999999999997</c:v>
                </c:pt>
                <c:pt idx="7">
                  <c:v>41.1</c:v>
                </c:pt>
                <c:pt idx="8">
                  <c:v>42.114456518580397</c:v>
                </c:pt>
                <c:pt idx="9">
                  <c:v>42.81987665528726</c:v>
                </c:pt>
                <c:pt idx="10">
                  <c:v>43.210225719227353</c:v>
                </c:pt>
                <c:pt idx="11">
                  <c:v>44.088705312263173</c:v>
                </c:pt>
                <c:pt idx="12">
                  <c:v>45.683311924489779</c:v>
                </c:pt>
                <c:pt idx="13">
                  <c:v>46.109723377148427</c:v>
                </c:pt>
                <c:pt idx="14">
                  <c:v>46.14549271464638</c:v>
                </c:pt>
              </c:numCache>
            </c:numRef>
          </c:yVal>
          <c:smooth val="1"/>
          <c:extLst>
            <c:ext xmlns:c16="http://schemas.microsoft.com/office/drawing/2014/chart" uri="{C3380CC4-5D6E-409C-BE32-E72D297353CC}">
              <c16:uniqueId val="{00000000-AFCC-4507-999D-6AB3841ED852}"/>
            </c:ext>
          </c:extLst>
        </c:ser>
        <c:ser>
          <c:idx val="1"/>
          <c:order val="1"/>
          <c:tx>
            <c:strRef>
              <c:f>'[graphs for descriptive section.xlsx]Sheet1'!$C$3</c:f>
              <c:strCache>
                <c:ptCount val="1"/>
                <c:pt idx="0">
                  <c:v>BA or more</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'[graphs for descriptive section.xlsx]Sheet1'!$A$4:$A$18</c:f>
              <c:numCache>
                <c:formatCode>General</c:formatCode>
                <c:ptCount val="15"/>
                <c:pt idx="0">
                  <c:v>1995</c:v>
                </c:pt>
                <c:pt idx="1">
                  <c:v>2000</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xVal>
          <c:yVal>
            <c:numRef>
              <c:f>'[graphs for descriptive section.xlsx]Sheet1'!$C$4:$C$18</c:f>
              <c:numCache>
                <c:formatCode>0</c:formatCode>
                <c:ptCount val="15"/>
                <c:pt idx="0">
                  <c:v>24.682943106875609</c:v>
                </c:pt>
                <c:pt idx="1">
                  <c:v>29.055531587722101</c:v>
                </c:pt>
                <c:pt idx="2">
                  <c:v>28.82949229371188</c:v>
                </c:pt>
                <c:pt idx="3">
                  <c:v>28.39948508691872</c:v>
                </c:pt>
                <c:pt idx="4">
                  <c:v>29.62382287579986</c:v>
                </c:pt>
                <c:pt idx="5">
                  <c:v>30.758669995278751</c:v>
                </c:pt>
                <c:pt idx="6">
                  <c:v>30.61027837888232</c:v>
                </c:pt>
                <c:pt idx="7">
                  <c:v>31.669296082641011</c:v>
                </c:pt>
                <c:pt idx="8">
                  <c:v>32.17115895195797</c:v>
                </c:pt>
                <c:pt idx="9">
                  <c:v>33.490846388915102</c:v>
                </c:pt>
                <c:pt idx="10">
                  <c:v>33.59493266476494</c:v>
                </c:pt>
                <c:pt idx="11">
                  <c:v>34.045510404568908</c:v>
                </c:pt>
                <c:pt idx="12">
                  <c:v>35.634152593595672</c:v>
                </c:pt>
                <c:pt idx="13">
                  <c:v>36.079857852890001</c:v>
                </c:pt>
                <c:pt idx="14">
                  <c:v>35.679161279086571</c:v>
                </c:pt>
              </c:numCache>
            </c:numRef>
          </c:yVal>
          <c:smooth val="1"/>
          <c:extLst>
            <c:ext xmlns:c16="http://schemas.microsoft.com/office/drawing/2014/chart" uri="{C3380CC4-5D6E-409C-BE32-E72D297353CC}">
              <c16:uniqueId val="{00000001-AFCC-4507-999D-6AB3841ED852}"/>
            </c:ext>
          </c:extLst>
        </c:ser>
        <c:dLbls>
          <c:showLegendKey val="0"/>
          <c:showVal val="0"/>
          <c:showCatName val="0"/>
          <c:showSerName val="0"/>
          <c:showPercent val="0"/>
          <c:showBubbleSize val="0"/>
        </c:dLbls>
        <c:axId val="300562600"/>
        <c:axId val="300562992"/>
      </c:scatterChart>
      <c:valAx>
        <c:axId val="300562600"/>
        <c:scaling>
          <c:orientation val="minMax"/>
          <c:min val="199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Year  (March CPS)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562992"/>
        <c:crosses val="autoZero"/>
        <c:crossBetween val="midCat"/>
      </c:valAx>
      <c:valAx>
        <c:axId val="300562992"/>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 of 25 to 29 Year Olds with Degree</a:t>
                </a:r>
              </a:p>
            </c:rich>
          </c:tx>
          <c:overlay val="0"/>
          <c:spPr>
            <a:noFill/>
            <a:ln>
              <a:noFill/>
            </a:ln>
            <a:effectLst/>
          </c:sp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56260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Sheet1!$K$1</c:f>
              <c:strCache>
                <c:ptCount val="1"/>
                <c:pt idx="0">
                  <c:v>Two Year </c:v>
                </c:pt>
              </c:strCache>
            </c:strRef>
          </c:tx>
          <c:spPr>
            <a:ln w="19050" cap="rnd">
              <a:solidFill>
                <a:schemeClr val="accent1"/>
              </a:solidFill>
              <a:round/>
            </a:ln>
            <a:effectLst/>
          </c:spPr>
          <c:marker>
            <c:symbol val="none"/>
          </c:marker>
          <c:xVal>
            <c:numRef>
              <c:f>Sheet1!$J$2:$J$45</c:f>
              <c:numCache>
                <c:formatCode>General</c:formatCode>
                <c:ptCount val="44"/>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pt idx="40">
                  <c:v>2013</c:v>
                </c:pt>
                <c:pt idx="41">
                  <c:v>2014</c:v>
                </c:pt>
                <c:pt idx="42">
                  <c:v>2015</c:v>
                </c:pt>
                <c:pt idx="43">
                  <c:v>2016</c:v>
                </c:pt>
              </c:numCache>
            </c:numRef>
          </c:xVal>
          <c:yVal>
            <c:numRef>
              <c:f>Sheet1!$K$2:$K$45</c:f>
              <c:numCache>
                <c:formatCode>0</c:formatCode>
                <c:ptCount val="44"/>
                <c:pt idx="0">
                  <c:v>14.926509223253509</c:v>
                </c:pt>
                <c:pt idx="1">
                  <c:v>15.19454078546342</c:v>
                </c:pt>
                <c:pt idx="2">
                  <c:v>18.159909240175349</c:v>
                </c:pt>
                <c:pt idx="3">
                  <c:v>15.5597876737307</c:v>
                </c:pt>
                <c:pt idx="4">
                  <c:v>17.48258716604575</c:v>
                </c:pt>
                <c:pt idx="5">
                  <c:v>17.000400613536311</c:v>
                </c:pt>
                <c:pt idx="6">
                  <c:v>17.523589563121529</c:v>
                </c:pt>
                <c:pt idx="7">
                  <c:v>19.388159594995201</c:v>
                </c:pt>
                <c:pt idx="8">
                  <c:v>20.470812757063609</c:v>
                </c:pt>
                <c:pt idx="9">
                  <c:v>19.090068145869839</c:v>
                </c:pt>
                <c:pt idx="10">
                  <c:v>19.22293970978038</c:v>
                </c:pt>
                <c:pt idx="11">
                  <c:v>19.410817785948879</c:v>
                </c:pt>
                <c:pt idx="12">
                  <c:v>19.590488989290218</c:v>
                </c:pt>
                <c:pt idx="13">
                  <c:v>19.241202821070509</c:v>
                </c:pt>
                <c:pt idx="14">
                  <c:v>18.858994096812278</c:v>
                </c:pt>
                <c:pt idx="15">
                  <c:v>21.853428861724751</c:v>
                </c:pt>
                <c:pt idx="16">
                  <c:v>20.738528298252</c:v>
                </c:pt>
                <c:pt idx="17">
                  <c:v>20.139324666614161</c:v>
                </c:pt>
                <c:pt idx="18">
                  <c:v>24.857636734643659</c:v>
                </c:pt>
                <c:pt idx="19">
                  <c:v>22.970032466462229</c:v>
                </c:pt>
                <c:pt idx="20">
                  <c:v>22.831033072353399</c:v>
                </c:pt>
                <c:pt idx="21">
                  <c:v>21.04532443089234</c:v>
                </c:pt>
                <c:pt idx="22">
                  <c:v>21.51567193578569</c:v>
                </c:pt>
                <c:pt idx="23">
                  <c:v>23.10550159816723</c:v>
                </c:pt>
                <c:pt idx="24">
                  <c:v>22.756763882142401</c:v>
                </c:pt>
                <c:pt idx="25">
                  <c:v>24.374959291604519</c:v>
                </c:pt>
                <c:pt idx="26">
                  <c:v>21.03902380923612</c:v>
                </c:pt>
                <c:pt idx="27">
                  <c:v>21.380711838820179</c:v>
                </c:pt>
                <c:pt idx="28">
                  <c:v>19.621404555289011</c:v>
                </c:pt>
                <c:pt idx="29">
                  <c:v>21.618088975081811</c:v>
                </c:pt>
                <c:pt idx="30">
                  <c:v>21.451928144231449</c:v>
                </c:pt>
                <c:pt idx="31">
                  <c:v>22.444811355376579</c:v>
                </c:pt>
                <c:pt idx="32">
                  <c:v>24.002302687527902</c:v>
                </c:pt>
                <c:pt idx="33">
                  <c:v>24.697611347693751</c:v>
                </c:pt>
                <c:pt idx="34">
                  <c:v>24.060681982209541</c:v>
                </c:pt>
                <c:pt idx="35">
                  <c:v>27.65756924471216</c:v>
                </c:pt>
                <c:pt idx="36">
                  <c:v>27.683025002278271</c:v>
                </c:pt>
                <c:pt idx="37">
                  <c:v>26.6570767854287</c:v>
                </c:pt>
                <c:pt idx="38">
                  <c:v>25.903633863402721</c:v>
                </c:pt>
                <c:pt idx="39">
                  <c:v>28.750663314958821</c:v>
                </c:pt>
                <c:pt idx="40">
                  <c:v>23.81610151976594</c:v>
                </c:pt>
                <c:pt idx="41">
                  <c:v>24.630456318279609</c:v>
                </c:pt>
                <c:pt idx="42">
                  <c:v>25.246234996408429</c:v>
                </c:pt>
                <c:pt idx="43">
                  <c:v>23.72238757555218</c:v>
                </c:pt>
              </c:numCache>
            </c:numRef>
          </c:yVal>
          <c:smooth val="1"/>
          <c:extLst>
            <c:ext xmlns:c16="http://schemas.microsoft.com/office/drawing/2014/chart" uri="{C3380CC4-5D6E-409C-BE32-E72D297353CC}">
              <c16:uniqueId val="{00000000-3191-49A9-8D44-F5050C30320D}"/>
            </c:ext>
          </c:extLst>
        </c:ser>
        <c:ser>
          <c:idx val="1"/>
          <c:order val="1"/>
          <c:tx>
            <c:strRef>
              <c:f>Sheet1!$L$1</c:f>
              <c:strCache>
                <c:ptCount val="1"/>
                <c:pt idx="0">
                  <c:v>Four Year</c:v>
                </c:pt>
              </c:strCache>
            </c:strRef>
          </c:tx>
          <c:spPr>
            <a:ln w="19050" cap="rnd">
              <a:solidFill>
                <a:schemeClr val="accent2"/>
              </a:solidFill>
              <a:round/>
            </a:ln>
            <a:effectLst/>
          </c:spPr>
          <c:marker>
            <c:symbol val="none"/>
          </c:marker>
          <c:xVal>
            <c:numRef>
              <c:f>Sheet1!$J$2:$J$45</c:f>
              <c:numCache>
                <c:formatCode>General</c:formatCode>
                <c:ptCount val="44"/>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pt idx="40">
                  <c:v>2013</c:v>
                </c:pt>
                <c:pt idx="41">
                  <c:v>2014</c:v>
                </c:pt>
                <c:pt idx="42">
                  <c:v>2015</c:v>
                </c:pt>
                <c:pt idx="43">
                  <c:v>2016</c:v>
                </c:pt>
              </c:numCache>
            </c:numRef>
          </c:xVal>
          <c:yVal>
            <c:numRef>
              <c:f>Sheet1!$L$2:$L$45</c:f>
              <c:numCache>
                <c:formatCode>0</c:formatCode>
                <c:ptCount val="44"/>
                <c:pt idx="0">
                  <c:v>31.644111926094961</c:v>
                </c:pt>
                <c:pt idx="1">
                  <c:v>32.370861832575997</c:v>
                </c:pt>
                <c:pt idx="2">
                  <c:v>32.550195954430428</c:v>
                </c:pt>
                <c:pt idx="3">
                  <c:v>33.265944646617953</c:v>
                </c:pt>
                <c:pt idx="4">
                  <c:v>33.122237807832597</c:v>
                </c:pt>
                <c:pt idx="5">
                  <c:v>33.123720020780048</c:v>
                </c:pt>
                <c:pt idx="6">
                  <c:v>31.81609887995463</c:v>
                </c:pt>
                <c:pt idx="7">
                  <c:v>29.930797864864111</c:v>
                </c:pt>
                <c:pt idx="8">
                  <c:v>33.467870586375831</c:v>
                </c:pt>
                <c:pt idx="9">
                  <c:v>31.507304845039751</c:v>
                </c:pt>
                <c:pt idx="10">
                  <c:v>33.508750434154798</c:v>
                </c:pt>
                <c:pt idx="11">
                  <c:v>35.794057783518802</c:v>
                </c:pt>
                <c:pt idx="12">
                  <c:v>38.113710003215402</c:v>
                </c:pt>
                <c:pt idx="13">
                  <c:v>34.544329338838963</c:v>
                </c:pt>
                <c:pt idx="14">
                  <c:v>37.91508854781582</c:v>
                </c:pt>
                <c:pt idx="15">
                  <c:v>37.065621899704148</c:v>
                </c:pt>
                <c:pt idx="16">
                  <c:v>38.861711037354958</c:v>
                </c:pt>
                <c:pt idx="17">
                  <c:v>39.992158118083857</c:v>
                </c:pt>
                <c:pt idx="18">
                  <c:v>37.655259443869333</c:v>
                </c:pt>
                <c:pt idx="19">
                  <c:v>38.899878871430531</c:v>
                </c:pt>
                <c:pt idx="20">
                  <c:v>39.81196295103998</c:v>
                </c:pt>
                <c:pt idx="21">
                  <c:v>40.874653704949857</c:v>
                </c:pt>
                <c:pt idx="22">
                  <c:v>40.407556507608192</c:v>
                </c:pt>
                <c:pt idx="23">
                  <c:v>41.907513472845046</c:v>
                </c:pt>
                <c:pt idx="24">
                  <c:v>44.257232473857272</c:v>
                </c:pt>
                <c:pt idx="25">
                  <c:v>41.264236371007151</c:v>
                </c:pt>
                <c:pt idx="26">
                  <c:v>41.86230932155847</c:v>
                </c:pt>
                <c:pt idx="27">
                  <c:v>41.949827265865373</c:v>
                </c:pt>
                <c:pt idx="28">
                  <c:v>42.135442734114768</c:v>
                </c:pt>
                <c:pt idx="29">
                  <c:v>43.62551232677626</c:v>
                </c:pt>
                <c:pt idx="30">
                  <c:v>42.457568277509047</c:v>
                </c:pt>
                <c:pt idx="31">
                  <c:v>44.214249015117851</c:v>
                </c:pt>
                <c:pt idx="32">
                  <c:v>44.562685621473307</c:v>
                </c:pt>
                <c:pt idx="33">
                  <c:v>41.2839311504734</c:v>
                </c:pt>
                <c:pt idx="34">
                  <c:v>43.12604266440561</c:v>
                </c:pt>
                <c:pt idx="35">
                  <c:v>40.94166612827344</c:v>
                </c:pt>
                <c:pt idx="36">
                  <c:v>42.393558101881702</c:v>
                </c:pt>
                <c:pt idx="37">
                  <c:v>41.431097354330923</c:v>
                </c:pt>
                <c:pt idx="38">
                  <c:v>42.329488845068973</c:v>
                </c:pt>
                <c:pt idx="39">
                  <c:v>37.465420603911127</c:v>
                </c:pt>
                <c:pt idx="40">
                  <c:v>42.076422318191661</c:v>
                </c:pt>
                <c:pt idx="41">
                  <c:v>43.742860664172227</c:v>
                </c:pt>
                <c:pt idx="42">
                  <c:v>43.99268767457577</c:v>
                </c:pt>
                <c:pt idx="43">
                  <c:v>46.046280420376192</c:v>
                </c:pt>
              </c:numCache>
            </c:numRef>
          </c:yVal>
          <c:smooth val="1"/>
          <c:extLst>
            <c:ext xmlns:c16="http://schemas.microsoft.com/office/drawing/2014/chart" uri="{C3380CC4-5D6E-409C-BE32-E72D297353CC}">
              <c16:uniqueId val="{00000001-3191-49A9-8D44-F5050C30320D}"/>
            </c:ext>
          </c:extLst>
        </c:ser>
        <c:ser>
          <c:idx val="2"/>
          <c:order val="2"/>
          <c:tx>
            <c:strRef>
              <c:f>Sheet1!$M$1</c:f>
              <c:strCache>
                <c:ptCount val="1"/>
                <c:pt idx="0">
                  <c:v>Total </c:v>
                </c:pt>
              </c:strCache>
            </c:strRef>
          </c:tx>
          <c:spPr>
            <a:ln w="19050" cap="rnd">
              <a:solidFill>
                <a:schemeClr val="accent3"/>
              </a:solidFill>
              <a:round/>
            </a:ln>
            <a:effectLst/>
          </c:spPr>
          <c:marker>
            <c:symbol val="none"/>
          </c:marker>
          <c:xVal>
            <c:numRef>
              <c:f>Sheet1!$J$2:$J$45</c:f>
              <c:numCache>
                <c:formatCode>General</c:formatCode>
                <c:ptCount val="44"/>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pt idx="40">
                  <c:v>2013</c:v>
                </c:pt>
                <c:pt idx="41">
                  <c:v>2014</c:v>
                </c:pt>
                <c:pt idx="42">
                  <c:v>2015</c:v>
                </c:pt>
                <c:pt idx="43">
                  <c:v>2016</c:v>
                </c:pt>
              </c:numCache>
            </c:numRef>
          </c:xVal>
          <c:yVal>
            <c:numRef>
              <c:f>Sheet1!$M$2:$M$45</c:f>
              <c:numCache>
                <c:formatCode>0</c:formatCode>
                <c:ptCount val="44"/>
                <c:pt idx="0">
                  <c:v>46.57062114934844</c:v>
                </c:pt>
                <c:pt idx="1">
                  <c:v>47.565402618039428</c:v>
                </c:pt>
                <c:pt idx="2">
                  <c:v>50.710105194605802</c:v>
                </c:pt>
                <c:pt idx="3">
                  <c:v>48.825732320348649</c:v>
                </c:pt>
                <c:pt idx="4">
                  <c:v>50.604824973878351</c:v>
                </c:pt>
                <c:pt idx="5">
                  <c:v>50.124120634316363</c:v>
                </c:pt>
                <c:pt idx="6">
                  <c:v>49.339688443076149</c:v>
                </c:pt>
                <c:pt idx="7">
                  <c:v>49.318957459859298</c:v>
                </c:pt>
                <c:pt idx="8">
                  <c:v>53.938683343439443</c:v>
                </c:pt>
                <c:pt idx="9">
                  <c:v>50.597372990909598</c:v>
                </c:pt>
                <c:pt idx="10">
                  <c:v>52.731690143935182</c:v>
                </c:pt>
                <c:pt idx="11">
                  <c:v>55.204875569467653</c:v>
                </c:pt>
                <c:pt idx="12">
                  <c:v>57.704198992505631</c:v>
                </c:pt>
                <c:pt idx="13">
                  <c:v>53.785532159909472</c:v>
                </c:pt>
                <c:pt idx="14">
                  <c:v>56.774082644628102</c:v>
                </c:pt>
                <c:pt idx="15">
                  <c:v>58.919050761428913</c:v>
                </c:pt>
                <c:pt idx="16">
                  <c:v>59.600239335606972</c:v>
                </c:pt>
                <c:pt idx="17">
                  <c:v>60.131482784697987</c:v>
                </c:pt>
                <c:pt idx="18">
                  <c:v>62.512896178512968</c:v>
                </c:pt>
                <c:pt idx="19">
                  <c:v>61.869911337892788</c:v>
                </c:pt>
                <c:pt idx="20">
                  <c:v>62.64299602339338</c:v>
                </c:pt>
                <c:pt idx="21">
                  <c:v>61.919978135842193</c:v>
                </c:pt>
                <c:pt idx="22">
                  <c:v>61.923228443393903</c:v>
                </c:pt>
                <c:pt idx="23">
                  <c:v>65.013015071012333</c:v>
                </c:pt>
                <c:pt idx="24">
                  <c:v>67.01399635599968</c:v>
                </c:pt>
                <c:pt idx="25">
                  <c:v>65.639195662611655</c:v>
                </c:pt>
                <c:pt idx="26">
                  <c:v>62.901333130794583</c:v>
                </c:pt>
                <c:pt idx="27">
                  <c:v>63.330539104685577</c:v>
                </c:pt>
                <c:pt idx="28">
                  <c:v>61.756847289403773</c:v>
                </c:pt>
                <c:pt idx="29">
                  <c:v>65.243601301858064</c:v>
                </c:pt>
                <c:pt idx="30">
                  <c:v>63.909496421740457</c:v>
                </c:pt>
                <c:pt idx="31">
                  <c:v>66.659060370494387</c:v>
                </c:pt>
                <c:pt idx="32">
                  <c:v>68.564988309001208</c:v>
                </c:pt>
                <c:pt idx="33">
                  <c:v>65.981542498167144</c:v>
                </c:pt>
                <c:pt idx="34">
                  <c:v>67.186724646615147</c:v>
                </c:pt>
                <c:pt idx="35">
                  <c:v>68.599235372985618</c:v>
                </c:pt>
                <c:pt idx="36">
                  <c:v>70.076583104159909</c:v>
                </c:pt>
                <c:pt idx="37">
                  <c:v>68.088174139759573</c:v>
                </c:pt>
                <c:pt idx="38">
                  <c:v>68.233122708471683</c:v>
                </c:pt>
                <c:pt idx="39">
                  <c:v>66.216083918869955</c:v>
                </c:pt>
                <c:pt idx="40">
                  <c:v>65.892523837957583</c:v>
                </c:pt>
                <c:pt idx="41">
                  <c:v>68.373316982451755</c:v>
                </c:pt>
                <c:pt idx="42">
                  <c:v>69.238922670984209</c:v>
                </c:pt>
                <c:pt idx="43">
                  <c:v>69.768667995928425</c:v>
                </c:pt>
              </c:numCache>
            </c:numRef>
          </c:yVal>
          <c:smooth val="1"/>
          <c:extLst>
            <c:ext xmlns:c16="http://schemas.microsoft.com/office/drawing/2014/chart" uri="{C3380CC4-5D6E-409C-BE32-E72D297353CC}">
              <c16:uniqueId val="{00000002-3191-49A9-8D44-F5050C30320D}"/>
            </c:ext>
          </c:extLst>
        </c:ser>
        <c:dLbls>
          <c:showLegendKey val="0"/>
          <c:showVal val="0"/>
          <c:showCatName val="0"/>
          <c:showSerName val="0"/>
          <c:showPercent val="0"/>
          <c:showBubbleSize val="0"/>
        </c:dLbls>
        <c:axId val="211698464"/>
        <c:axId val="211697680"/>
      </c:scatterChart>
      <c:valAx>
        <c:axId val="2116984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High</a:t>
                </a:r>
                <a:r>
                  <a:rPr lang="en-US" baseline="0"/>
                  <a:t> School  Graduation Year</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697680"/>
        <c:crosses val="autoZero"/>
        <c:crossBetween val="midCat"/>
      </c:valAx>
      <c:valAx>
        <c:axId val="21169768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 Enrolling in College</a:t>
                </a:r>
              </a:p>
            </c:rich>
          </c:tx>
          <c:overlay val="0"/>
          <c:spPr>
            <a:noFill/>
            <a:ln>
              <a:noFill/>
            </a:ln>
            <a:effectLst/>
          </c:sp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69846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Sheet1!$F$6</c:f>
              <c:strCache>
                <c:ptCount val="1"/>
                <c:pt idx="0">
                  <c:v>2015 Age 18 to 21</c:v>
                </c:pt>
              </c:strCache>
            </c:strRef>
          </c:tx>
          <c:spPr>
            <a:solidFill>
              <a:schemeClr val="accent1"/>
            </a:solidFill>
            <a:ln>
              <a:noFill/>
            </a:ln>
            <a:effectLst/>
          </c:spPr>
          <c:invertIfNegative val="0"/>
          <c:cat>
            <c:strRef>
              <c:f>Sheet1!$G$5:$L$5</c:f>
              <c:strCache>
                <c:ptCount val="6"/>
                <c:pt idx="0">
                  <c:v>Public 4</c:v>
                </c:pt>
                <c:pt idx="1">
                  <c:v>Public 2</c:v>
                </c:pt>
                <c:pt idx="2">
                  <c:v>Non-Profit 4</c:v>
                </c:pt>
                <c:pt idx="3">
                  <c:v>Non-Profit 2</c:v>
                </c:pt>
                <c:pt idx="4">
                  <c:v>For Profit 4</c:v>
                </c:pt>
                <c:pt idx="5">
                  <c:v>For Profit 2</c:v>
                </c:pt>
              </c:strCache>
            </c:strRef>
          </c:cat>
          <c:val>
            <c:numRef>
              <c:f>Sheet1!$G$6:$L$6</c:f>
              <c:numCache>
                <c:formatCode>0%</c:formatCode>
                <c:ptCount val="6"/>
                <c:pt idx="0">
                  <c:v>0.48011490111966559</c:v>
                </c:pt>
                <c:pt idx="1">
                  <c:v>0.2987834700806169</c:v>
                </c:pt>
                <c:pt idx="2">
                  <c:v>0.19863638424117783</c:v>
                </c:pt>
                <c:pt idx="3">
                  <c:v>1.7552482088451912E-3</c:v>
                </c:pt>
                <c:pt idx="4">
                  <c:v>1.3620053299232004E-2</c:v>
                </c:pt>
                <c:pt idx="5">
                  <c:v>7.0899430504624914E-3</c:v>
                </c:pt>
              </c:numCache>
            </c:numRef>
          </c:val>
          <c:extLst>
            <c:ext xmlns:c16="http://schemas.microsoft.com/office/drawing/2014/chart" uri="{C3380CC4-5D6E-409C-BE32-E72D297353CC}">
              <c16:uniqueId val="{00000000-DEB5-4913-930C-EC433ECBD207}"/>
            </c:ext>
          </c:extLst>
        </c:ser>
        <c:ser>
          <c:idx val="1"/>
          <c:order val="1"/>
          <c:tx>
            <c:strRef>
              <c:f>Sheet1!$F$7</c:f>
              <c:strCache>
                <c:ptCount val="1"/>
                <c:pt idx="0">
                  <c:v>2015</c:v>
                </c:pt>
              </c:strCache>
            </c:strRef>
          </c:tx>
          <c:spPr>
            <a:solidFill>
              <a:schemeClr val="accent2"/>
            </a:solidFill>
            <a:ln>
              <a:noFill/>
            </a:ln>
            <a:effectLst/>
          </c:spPr>
          <c:invertIfNegative val="0"/>
          <c:cat>
            <c:strRef>
              <c:f>Sheet1!$G$5:$L$5</c:f>
              <c:strCache>
                <c:ptCount val="6"/>
                <c:pt idx="0">
                  <c:v>Public 4</c:v>
                </c:pt>
                <c:pt idx="1">
                  <c:v>Public 2</c:v>
                </c:pt>
                <c:pt idx="2">
                  <c:v>Non-Profit 4</c:v>
                </c:pt>
                <c:pt idx="3">
                  <c:v>Non-Profit 2</c:v>
                </c:pt>
                <c:pt idx="4">
                  <c:v>For Profit 4</c:v>
                </c:pt>
                <c:pt idx="5">
                  <c:v>For Profit 2</c:v>
                </c:pt>
              </c:strCache>
            </c:strRef>
          </c:cat>
          <c:val>
            <c:numRef>
              <c:f>Sheet1!$G$7:$L$7</c:f>
              <c:numCache>
                <c:formatCode>0%</c:formatCode>
                <c:ptCount val="6"/>
                <c:pt idx="0">
                  <c:v>0.41767329370862932</c:v>
                </c:pt>
                <c:pt idx="1">
                  <c:v>0.31139886304942654</c:v>
                </c:pt>
                <c:pt idx="2">
                  <c:v>0.2009125982504481</c:v>
                </c:pt>
                <c:pt idx="3">
                  <c:v>2.5019256357399593E-3</c:v>
                </c:pt>
                <c:pt idx="4">
                  <c:v>5.6249275822880335E-2</c:v>
                </c:pt>
                <c:pt idx="5">
                  <c:v>1.1264043532875689E-2</c:v>
                </c:pt>
              </c:numCache>
            </c:numRef>
          </c:val>
          <c:extLst>
            <c:ext xmlns:c16="http://schemas.microsoft.com/office/drawing/2014/chart" uri="{C3380CC4-5D6E-409C-BE32-E72D297353CC}">
              <c16:uniqueId val="{00000001-DEB5-4913-930C-EC433ECBD207}"/>
            </c:ext>
          </c:extLst>
        </c:ser>
        <c:ser>
          <c:idx val="2"/>
          <c:order val="2"/>
          <c:tx>
            <c:strRef>
              <c:f>Sheet1!$F$8</c:f>
              <c:strCache>
                <c:ptCount val="1"/>
                <c:pt idx="0">
                  <c:v>1990</c:v>
                </c:pt>
              </c:strCache>
            </c:strRef>
          </c:tx>
          <c:spPr>
            <a:solidFill>
              <a:schemeClr val="accent3"/>
            </a:solidFill>
            <a:ln>
              <a:noFill/>
            </a:ln>
            <a:effectLst/>
          </c:spPr>
          <c:invertIfNegative val="0"/>
          <c:cat>
            <c:strRef>
              <c:f>Sheet1!$G$5:$L$5</c:f>
              <c:strCache>
                <c:ptCount val="6"/>
                <c:pt idx="0">
                  <c:v>Public 4</c:v>
                </c:pt>
                <c:pt idx="1">
                  <c:v>Public 2</c:v>
                </c:pt>
                <c:pt idx="2">
                  <c:v>Non-Profit 4</c:v>
                </c:pt>
                <c:pt idx="3">
                  <c:v>Non-Profit 2</c:v>
                </c:pt>
                <c:pt idx="4">
                  <c:v>For Profit 4</c:v>
                </c:pt>
                <c:pt idx="5">
                  <c:v>For Profit 2</c:v>
                </c:pt>
              </c:strCache>
            </c:strRef>
          </c:cat>
          <c:val>
            <c:numRef>
              <c:f>Sheet1!$G$8:$L$8</c:f>
              <c:numCache>
                <c:formatCode>0%</c:formatCode>
                <c:ptCount val="6"/>
                <c:pt idx="0">
                  <c:v>0.42321409846716429</c:v>
                </c:pt>
                <c:pt idx="1">
                  <c:v>0.36157509600983079</c:v>
                </c:pt>
                <c:pt idx="2">
                  <c:v>0.19329467877331172</c:v>
                </c:pt>
                <c:pt idx="3">
                  <c:v>6.4520111498695566E-3</c:v>
                </c:pt>
                <c:pt idx="4">
                  <c:v>4.2871811452895097E-3</c:v>
                </c:pt>
                <c:pt idx="5">
                  <c:v>1.117693445453412E-2</c:v>
                </c:pt>
              </c:numCache>
            </c:numRef>
          </c:val>
          <c:extLst>
            <c:ext xmlns:c16="http://schemas.microsoft.com/office/drawing/2014/chart" uri="{C3380CC4-5D6E-409C-BE32-E72D297353CC}">
              <c16:uniqueId val="{00000002-DEB5-4913-930C-EC433ECBD207}"/>
            </c:ext>
          </c:extLst>
        </c:ser>
        <c:dLbls>
          <c:showLegendKey val="0"/>
          <c:showVal val="0"/>
          <c:showCatName val="0"/>
          <c:showSerName val="0"/>
          <c:showPercent val="0"/>
          <c:showBubbleSize val="0"/>
        </c:dLbls>
        <c:gapWidth val="219"/>
        <c:overlap val="-27"/>
        <c:axId val="211491168"/>
        <c:axId val="212099704"/>
      </c:barChart>
      <c:catAx>
        <c:axId val="21149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099704"/>
        <c:crosses val="autoZero"/>
        <c:auto val="1"/>
        <c:lblAlgn val="ctr"/>
        <c:lblOffset val="100"/>
        <c:noMultiLvlLbl val="0"/>
      </c:catAx>
      <c:valAx>
        <c:axId val="212099704"/>
        <c:scaling>
          <c:orientation val="minMax"/>
          <c:max val="0.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 of College Enrollment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491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Sheet1!$B$4</c:f>
              <c:strCache>
                <c:ptCount val="1"/>
                <c:pt idx="0">
                  <c:v>Total Undermatched</c:v>
                </c:pt>
              </c:strCache>
            </c:strRef>
          </c:tx>
          <c:spPr>
            <a:solidFill>
              <a:schemeClr val="accent1"/>
            </a:solidFill>
            <a:ln>
              <a:noFill/>
            </a:ln>
            <a:effectLst/>
          </c:spPr>
          <c:invertIfNegative val="0"/>
          <c:cat>
            <c:strRef>
              <c:f>Sheet1!$A$5:$A$25</c:f>
              <c:strCache>
                <c:ptCount val="21"/>
                <c:pt idx="0">
                  <c:v>CA</c:v>
                </c:pt>
                <c:pt idx="1">
                  <c:v>CT</c:v>
                </c:pt>
                <c:pt idx="2">
                  <c:v>FL</c:v>
                </c:pt>
                <c:pt idx="3">
                  <c:v>GA</c:v>
                </c:pt>
                <c:pt idx="4">
                  <c:v>IN</c:v>
                </c:pt>
                <c:pt idx="5">
                  <c:v>MA</c:v>
                </c:pt>
                <c:pt idx="6">
                  <c:v>MD</c:v>
                </c:pt>
                <c:pt idx="7">
                  <c:v>ME</c:v>
                </c:pt>
                <c:pt idx="8">
                  <c:v>NC</c:v>
                </c:pt>
                <c:pt idx="9">
                  <c:v>NH</c:v>
                </c:pt>
                <c:pt idx="10">
                  <c:v>NJ</c:v>
                </c:pt>
                <c:pt idx="11">
                  <c:v>NV</c:v>
                </c:pt>
                <c:pt idx="12">
                  <c:v>NY</c:v>
                </c:pt>
                <c:pt idx="13">
                  <c:v>OH</c:v>
                </c:pt>
                <c:pt idx="14">
                  <c:v>OR</c:v>
                </c:pt>
                <c:pt idx="15">
                  <c:v>PA</c:v>
                </c:pt>
                <c:pt idx="16">
                  <c:v>RI</c:v>
                </c:pt>
                <c:pt idx="17">
                  <c:v>SC</c:v>
                </c:pt>
                <c:pt idx="18">
                  <c:v>TX</c:v>
                </c:pt>
                <c:pt idx="19">
                  <c:v>VA</c:v>
                </c:pt>
                <c:pt idx="20">
                  <c:v>WA</c:v>
                </c:pt>
              </c:strCache>
            </c:strRef>
          </c:cat>
          <c:val>
            <c:numRef>
              <c:f>Sheet1!$B$5:$B$25</c:f>
              <c:numCache>
                <c:formatCode>#,##0</c:formatCode>
                <c:ptCount val="21"/>
                <c:pt idx="0">
                  <c:v>34368</c:v>
                </c:pt>
                <c:pt idx="1">
                  <c:v>3539</c:v>
                </c:pt>
                <c:pt idx="2">
                  <c:v>13770</c:v>
                </c:pt>
                <c:pt idx="3">
                  <c:v>7806</c:v>
                </c:pt>
                <c:pt idx="4">
                  <c:v>7197</c:v>
                </c:pt>
                <c:pt idx="5">
                  <c:v>7024</c:v>
                </c:pt>
                <c:pt idx="6">
                  <c:v>6461</c:v>
                </c:pt>
                <c:pt idx="7">
                  <c:v>1643</c:v>
                </c:pt>
                <c:pt idx="8">
                  <c:v>8137</c:v>
                </c:pt>
                <c:pt idx="9">
                  <c:v>1503</c:v>
                </c:pt>
                <c:pt idx="10">
                  <c:v>9388</c:v>
                </c:pt>
                <c:pt idx="11">
                  <c:v>1646</c:v>
                </c:pt>
                <c:pt idx="12">
                  <c:v>18487</c:v>
                </c:pt>
                <c:pt idx="13">
                  <c:v>7151</c:v>
                </c:pt>
                <c:pt idx="14">
                  <c:v>3276</c:v>
                </c:pt>
                <c:pt idx="15">
                  <c:v>12140</c:v>
                </c:pt>
                <c:pt idx="16">
                  <c:v>1260</c:v>
                </c:pt>
                <c:pt idx="17">
                  <c:v>3472</c:v>
                </c:pt>
                <c:pt idx="18">
                  <c:v>22310</c:v>
                </c:pt>
                <c:pt idx="19">
                  <c:v>7850</c:v>
                </c:pt>
                <c:pt idx="20">
                  <c:v>4869</c:v>
                </c:pt>
              </c:numCache>
            </c:numRef>
          </c:val>
          <c:extLst>
            <c:ext xmlns:c16="http://schemas.microsoft.com/office/drawing/2014/chart" uri="{C3380CC4-5D6E-409C-BE32-E72D297353CC}">
              <c16:uniqueId val="{00000000-4D4D-4FE6-BE12-684BDAB029CE}"/>
            </c:ext>
          </c:extLst>
        </c:ser>
        <c:dLbls>
          <c:showLegendKey val="0"/>
          <c:showVal val="0"/>
          <c:showCatName val="0"/>
          <c:showSerName val="0"/>
          <c:showPercent val="0"/>
          <c:showBubbleSize val="0"/>
        </c:dLbls>
        <c:gapWidth val="219"/>
        <c:overlap val="-27"/>
        <c:axId val="308368824"/>
        <c:axId val="308369216"/>
      </c:barChart>
      <c:catAx>
        <c:axId val="308368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8369216"/>
        <c:crosses val="autoZero"/>
        <c:auto val="1"/>
        <c:lblAlgn val="ctr"/>
        <c:lblOffset val="100"/>
        <c:noMultiLvlLbl val="0"/>
      </c:catAx>
      <c:valAx>
        <c:axId val="3083692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8368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8C40BFDE90924297CAFCA0B6E887BA" ma:contentTypeVersion="12" ma:contentTypeDescription="Create a new document." ma:contentTypeScope="" ma:versionID="af9888256906d13216f81b2d283d67ab">
  <xsd:schema xmlns:xsd="http://www.w3.org/2001/XMLSchema" xmlns:xs="http://www.w3.org/2001/XMLSchema" xmlns:p="http://schemas.microsoft.com/office/2006/metadata/properties" xmlns:ns2="9e5414a2-bcb2-40ca-b598-7fcbf922a641" xmlns:ns3="8bdebe45-587c-4cf0-9ae0-93c028cb9196" targetNamespace="http://schemas.microsoft.com/office/2006/metadata/properties" ma:root="true" ma:fieldsID="5330b6a98a5d0d7b2b6142c4eaa72374" ns2:_="" ns3:_="">
    <xsd:import namespace="9e5414a2-bcb2-40ca-b598-7fcbf922a641"/>
    <xsd:import namespace="8bdebe45-587c-4cf0-9ae0-93c028cb91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414a2-bcb2-40ca-b598-7fcbf922a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debe45-587c-4cf0-9ae0-93c028cb919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1170A-2476-4717-A815-3979599F65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AC7BF7-3020-4576-909B-A6752DAC99A4}">
  <ds:schemaRefs>
    <ds:schemaRef ds:uri="http://schemas.microsoft.com/sharepoint/v3/contenttype/forms"/>
  </ds:schemaRefs>
</ds:datastoreItem>
</file>

<file path=customXml/itemProps3.xml><?xml version="1.0" encoding="utf-8"?>
<ds:datastoreItem xmlns:ds="http://schemas.openxmlformats.org/officeDocument/2006/customXml" ds:itemID="{A87A70E4-9B3B-42A5-8ABF-183C829A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414a2-bcb2-40ca-b598-7fcbf922a641"/>
    <ds:schemaRef ds:uri="8bdebe45-587c-4cf0-9ae0-93c028cb91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9028D-8C3B-41E5-B9E8-12BE66ED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3231</Words>
  <Characters>18418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Alba</dc:creator>
  <cp:keywords/>
  <dc:description/>
  <cp:lastModifiedBy>Cayli Baker</cp:lastModifiedBy>
  <cp:revision>39</cp:revision>
  <dcterms:created xsi:type="dcterms:W3CDTF">2020-01-08T19:27:00Z</dcterms:created>
  <dcterms:modified xsi:type="dcterms:W3CDTF">2020-10-29T21:22:00Z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0x010100018C40BFDE90924297CAFCA0B6E887BA</vt:lpwstr>
  </property>
</Properties>
</file>