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507" w:rsidRPr="00DD4B20" w:rsidRDefault="00CC5507" w:rsidP="00AE1BCF">
      <w:pPr>
        <w:framePr w:w="706" w:wrap="auto" w:vAnchor="page" w:hAnchor="page" w:x="5926" w:y="1636"/>
        <w:widowControl w:val="0"/>
        <w:autoSpaceDE w:val="0"/>
        <w:autoSpaceDN w:val="0"/>
        <w:adjustRightInd w:val="0"/>
        <w:spacing w:line="281" w:lineRule="exact"/>
        <w:ind w:leftChars="-193" w:left="-386" w:firstLineChars="151" w:firstLine="423"/>
        <w:jc w:val="center"/>
        <w:rPr>
          <w:rFonts w:ascii="WCQOHD+å®ä½" w:hAnsi="WCQOHD+å®ä½" w:cs="WCQOHD+å®ä½"/>
          <w:color w:val="000000"/>
          <w:sz w:val="28"/>
          <w:lang w:eastAsia="zh-CN"/>
        </w:rPr>
      </w:pPr>
      <w:r w:rsidRPr="0033646E">
        <w:rPr>
          <w:rFonts w:ascii="WCQOHD+å®ä½" w:hAnsi="WCQOHD+å®ä½" w:cs="WCQOHD+å®ä½" w:hint="eastAsia"/>
          <w:color w:val="000000"/>
          <w:sz w:val="28"/>
          <w:lang w:eastAsia="zh-CN"/>
        </w:rPr>
        <w:t>俞宁</w:t>
      </w:r>
    </w:p>
    <w:p w:rsidR="00CF71A3" w:rsidRDefault="00CC5507" w:rsidP="00CC5507">
      <w:pPr>
        <w:jc w:val="center"/>
        <w:rPr>
          <w:b/>
          <w:bCs/>
          <w:caps/>
          <w:sz w:val="22"/>
          <w:szCs w:val="22"/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4914900</wp:posOffset>
            </wp:positionH>
            <wp:positionV relativeFrom="margin">
              <wp:posOffset>57150</wp:posOffset>
            </wp:positionV>
            <wp:extent cx="990600" cy="1474470"/>
            <wp:effectExtent l="0" t="0" r="0" b="0"/>
            <wp:wrapSquare wrapText="bothSides"/>
            <wp:docPr id="2" name="Picture 2" descr="ne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i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47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5507" w:rsidRDefault="00CC5507" w:rsidP="00B13D10">
      <w:pPr>
        <w:rPr>
          <w:color w:val="0000FF"/>
          <w:sz w:val="22"/>
          <w:u w:val="single"/>
          <w:lang w:eastAsia="zh-CN"/>
        </w:rPr>
      </w:pPr>
    </w:p>
    <w:p w:rsidR="00D12B8F" w:rsidRDefault="00D12B8F" w:rsidP="00D12B8F">
      <w:pPr>
        <w:widowControl w:val="0"/>
        <w:ind w:right="-720"/>
        <w:rPr>
          <w:snapToGrid w:val="0"/>
          <w:sz w:val="22"/>
          <w:szCs w:val="22"/>
          <w:lang w:eastAsia="zh-CN"/>
        </w:rPr>
      </w:pPr>
    </w:p>
    <w:p w:rsidR="00AE1BCF" w:rsidRDefault="00191494" w:rsidP="00AE1BCF">
      <w:pPr>
        <w:framePr w:w="5341" w:wrap="auto" w:vAnchor="page" w:hAnchor="page" w:x="4201" w:y="2206"/>
        <w:widowControl w:val="0"/>
        <w:autoSpaceDE w:val="0"/>
        <w:autoSpaceDN w:val="0"/>
        <w:adjustRightInd w:val="0"/>
        <w:rPr>
          <w:rFonts w:ascii="宋体" w:hAnsi="宋体"/>
          <w:b/>
          <w:color w:val="000000"/>
          <w:lang w:eastAsia="zh-CN"/>
        </w:rPr>
      </w:pPr>
      <w:r>
        <w:rPr>
          <w:rFonts w:ascii="宋体" w:hAnsi="宋体" w:hint="eastAsia"/>
          <w:b/>
          <w:color w:val="000000"/>
          <w:lang w:eastAsia="zh-CN"/>
        </w:rPr>
        <w:t>研究主任与研究员，</w:t>
      </w:r>
      <w:r w:rsidR="00EB70C2">
        <w:rPr>
          <w:rFonts w:ascii="宋体" w:hAnsi="宋体" w:hint="eastAsia"/>
          <w:b/>
          <w:color w:val="000000"/>
          <w:lang w:eastAsia="zh-CN"/>
        </w:rPr>
        <w:t>清华</w:t>
      </w:r>
      <w:r>
        <w:rPr>
          <w:rFonts w:ascii="宋体" w:hAnsi="宋体" w:hint="eastAsia"/>
          <w:b/>
          <w:color w:val="000000"/>
          <w:lang w:eastAsia="zh-CN"/>
        </w:rPr>
        <w:t>-</w:t>
      </w:r>
      <w:r w:rsidR="00EB70C2">
        <w:rPr>
          <w:rFonts w:ascii="宋体" w:hAnsi="宋体" w:hint="eastAsia"/>
          <w:b/>
          <w:color w:val="000000"/>
          <w:lang w:eastAsia="zh-CN"/>
        </w:rPr>
        <w:t>布鲁金斯公共政策研究中心</w:t>
      </w:r>
    </w:p>
    <w:p w:rsidR="00191494" w:rsidRDefault="00191494" w:rsidP="00AE1BCF">
      <w:pPr>
        <w:framePr w:w="5341" w:wrap="auto" w:vAnchor="page" w:hAnchor="page" w:x="4201" w:y="2206"/>
        <w:widowControl w:val="0"/>
        <w:autoSpaceDE w:val="0"/>
        <w:autoSpaceDN w:val="0"/>
        <w:adjustRightInd w:val="0"/>
        <w:rPr>
          <w:rFonts w:ascii="宋体" w:hAnsi="宋体"/>
          <w:b/>
          <w:color w:val="000000"/>
          <w:lang w:eastAsia="zh-CN"/>
        </w:rPr>
      </w:pPr>
      <w:r>
        <w:rPr>
          <w:rFonts w:ascii="宋体" w:hAnsi="宋体" w:hint="eastAsia"/>
          <w:b/>
          <w:color w:val="000000"/>
          <w:lang w:eastAsia="zh-CN"/>
        </w:rPr>
        <w:t>研究员，布鲁金斯学会约翰·桑顿中国中心</w:t>
      </w:r>
    </w:p>
    <w:p w:rsidR="00AE1BCF" w:rsidRPr="007730FA" w:rsidRDefault="00AE1BCF" w:rsidP="00AE1BCF">
      <w:pPr>
        <w:framePr w:w="5341" w:wrap="auto" w:vAnchor="page" w:hAnchor="page" w:x="4201" w:y="2206"/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b/>
          <w:color w:val="000000"/>
          <w:lang w:eastAsia="zh-CN"/>
        </w:rPr>
      </w:pPr>
      <w:r w:rsidRPr="007730FA">
        <w:rPr>
          <w:rFonts w:ascii="Arial Unicode MS" w:eastAsia="Arial Unicode MS" w:hAnsi="Arial Unicode MS" w:cs="Arial Unicode MS"/>
          <w:b/>
          <w:color w:val="000000"/>
          <w:lang w:eastAsia="zh-CN"/>
        </w:rPr>
        <w:t>E</w:t>
      </w:r>
      <w:r>
        <w:rPr>
          <w:rFonts w:ascii="Arial Unicode MS" w:eastAsia="Arial Unicode MS" w:hAnsi="Arial Unicode MS" w:cs="Arial Unicode MS" w:hint="eastAsia"/>
          <w:b/>
          <w:color w:val="000000"/>
          <w:lang w:eastAsia="zh-CN"/>
        </w:rPr>
        <w:t>-</w:t>
      </w:r>
      <w:r w:rsidRPr="007730FA">
        <w:rPr>
          <w:rFonts w:ascii="Arial Unicode MS" w:eastAsia="Arial Unicode MS" w:hAnsi="Arial Unicode MS" w:cs="Arial Unicode MS"/>
          <w:b/>
          <w:color w:val="000000"/>
          <w:lang w:eastAsia="zh-CN"/>
        </w:rPr>
        <w:t>mail</w:t>
      </w:r>
      <w:r w:rsidRPr="007730FA">
        <w:rPr>
          <w:rFonts w:ascii="LLKHQT+Calibri,Bold" w:hint="eastAsia"/>
          <w:b/>
          <w:color w:val="000000"/>
          <w:lang w:eastAsia="zh-CN"/>
        </w:rPr>
        <w:t>：</w:t>
      </w:r>
      <w:hyperlink r:id="rId9" w:history="1">
        <w:r w:rsidR="00191494" w:rsidRPr="003B22AE">
          <w:rPr>
            <w:rStyle w:val="Hyperlink"/>
            <w:rFonts w:ascii="Arial Unicode MS" w:eastAsia="Arial Unicode MS" w:hAnsi="Arial Unicode MS" w:cs="Arial Unicode MS" w:hint="eastAsia"/>
            <w:b/>
            <w:lang w:eastAsia="zh-CN"/>
          </w:rPr>
          <w:t>NYu@brookings.edu</w:t>
        </w:r>
      </w:hyperlink>
    </w:p>
    <w:p w:rsidR="00EB70C2" w:rsidRDefault="00AE1BCF" w:rsidP="00AE1BCF">
      <w:pPr>
        <w:framePr w:w="5341" w:wrap="auto" w:vAnchor="page" w:hAnchor="page" w:x="4201" w:y="2206"/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b/>
          <w:color w:val="000000"/>
          <w:lang w:eastAsia="zh-CN"/>
        </w:rPr>
      </w:pPr>
      <w:r w:rsidRPr="007730FA">
        <w:rPr>
          <w:rFonts w:ascii="LLKHQT+Calibri,Bold" w:hint="eastAsia"/>
          <w:b/>
          <w:color w:val="000000"/>
          <w:lang w:eastAsia="zh-CN"/>
        </w:rPr>
        <w:t>通讯地址：</w:t>
      </w:r>
      <w:r w:rsidR="00EB70C2" w:rsidRPr="00EB70C2">
        <w:rPr>
          <w:rFonts w:ascii="Arial Unicode MS" w:eastAsia="Arial Unicode MS" w:hAnsi="Arial Unicode MS" w:cs="Arial Unicode MS" w:hint="eastAsia"/>
          <w:b/>
          <w:color w:val="000000"/>
          <w:lang w:eastAsia="zh-CN"/>
        </w:rPr>
        <w:t>北京市海淀区清华大学公共管理学院</w:t>
      </w:r>
    </w:p>
    <w:p w:rsidR="00EB70C2" w:rsidRDefault="00EB70C2" w:rsidP="00AE1BCF">
      <w:pPr>
        <w:framePr w:w="5341" w:wrap="auto" w:vAnchor="page" w:hAnchor="page" w:x="4201" w:y="2206"/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b/>
          <w:color w:val="000000"/>
          <w:lang w:eastAsia="zh-CN"/>
        </w:rPr>
      </w:pPr>
      <w:r>
        <w:rPr>
          <w:rFonts w:ascii="Arial Unicode MS" w:eastAsia="Arial Unicode MS" w:hAnsi="Arial Unicode MS" w:cs="Arial Unicode MS" w:hint="eastAsia"/>
          <w:b/>
          <w:color w:val="000000"/>
          <w:lang w:eastAsia="zh-CN"/>
        </w:rPr>
        <w:t xml:space="preserve">                   </w:t>
      </w:r>
      <w:r w:rsidRPr="00EB70C2">
        <w:rPr>
          <w:rFonts w:ascii="Arial Unicode MS" w:eastAsia="Arial Unicode MS" w:hAnsi="Arial Unicode MS" w:cs="Arial Unicode MS" w:hint="eastAsia"/>
          <w:b/>
          <w:color w:val="000000"/>
          <w:lang w:eastAsia="zh-CN"/>
        </w:rPr>
        <w:t>清华-布鲁金斯公共政策研究中心</w:t>
      </w:r>
    </w:p>
    <w:p w:rsidR="00AE1BCF" w:rsidRPr="00EB70C2" w:rsidRDefault="00AE1BCF" w:rsidP="00EB70C2">
      <w:pPr>
        <w:framePr w:w="5341" w:wrap="auto" w:vAnchor="page" w:hAnchor="page" w:x="4201" w:y="2206"/>
        <w:tabs>
          <w:tab w:val="left" w:pos="6210"/>
        </w:tabs>
        <w:rPr>
          <w:rStyle w:val="Hyperlink"/>
          <w:sz w:val="22"/>
          <w:lang w:eastAsia="zh-CN"/>
        </w:rPr>
      </w:pPr>
      <w:r w:rsidRPr="007730FA">
        <w:rPr>
          <w:rFonts w:ascii="Arial" w:hAnsi="Arial" w:cs="Arial" w:hint="eastAsia"/>
          <w:b/>
          <w:color w:val="000000"/>
          <w:lang w:eastAsia="zh-CN"/>
        </w:rPr>
        <w:t>个人网站：</w:t>
      </w:r>
      <w:r w:rsidR="00EB70C2" w:rsidRPr="006979C3">
        <w:rPr>
          <w:color w:val="0000FF"/>
          <w:sz w:val="22"/>
          <w:u w:val="single"/>
        </w:rPr>
        <w:t>http://sites.google.com/site/neilningyu/</w:t>
      </w:r>
    </w:p>
    <w:p w:rsidR="005F7CC4" w:rsidRDefault="005F7CC4" w:rsidP="00D12B8F">
      <w:pPr>
        <w:pStyle w:val="Heading2"/>
        <w:ind w:right="-720"/>
        <w:rPr>
          <w:spacing w:val="20"/>
          <w:sz w:val="22"/>
          <w:szCs w:val="22"/>
          <w:u w:val="single"/>
          <w:lang w:eastAsia="zh-CN"/>
        </w:rPr>
      </w:pPr>
    </w:p>
    <w:p w:rsidR="005F7CC4" w:rsidRDefault="005F7CC4" w:rsidP="00D12B8F">
      <w:pPr>
        <w:pStyle w:val="Heading2"/>
        <w:ind w:right="-720"/>
        <w:rPr>
          <w:spacing w:val="20"/>
          <w:sz w:val="22"/>
          <w:szCs w:val="22"/>
          <w:u w:val="single"/>
          <w:lang w:eastAsia="zh-CN"/>
        </w:rPr>
      </w:pPr>
    </w:p>
    <w:p w:rsidR="005F7CC4" w:rsidRDefault="005F7CC4" w:rsidP="00D12B8F">
      <w:pPr>
        <w:pStyle w:val="Heading2"/>
        <w:ind w:right="-720"/>
        <w:rPr>
          <w:spacing w:val="20"/>
          <w:sz w:val="22"/>
          <w:szCs w:val="22"/>
          <w:u w:val="single"/>
          <w:lang w:eastAsia="zh-CN"/>
        </w:rPr>
      </w:pPr>
    </w:p>
    <w:p w:rsidR="005F7CC4" w:rsidRDefault="005F7CC4" w:rsidP="00D12B8F">
      <w:pPr>
        <w:pStyle w:val="Heading2"/>
        <w:ind w:right="-720"/>
        <w:rPr>
          <w:spacing w:val="20"/>
          <w:sz w:val="22"/>
          <w:szCs w:val="22"/>
          <w:u w:val="single"/>
          <w:lang w:eastAsia="zh-CN"/>
        </w:rPr>
      </w:pPr>
    </w:p>
    <w:p w:rsidR="005F7CC4" w:rsidRDefault="005F7CC4" w:rsidP="00D12B8F">
      <w:pPr>
        <w:pStyle w:val="Heading2"/>
        <w:ind w:right="-720"/>
        <w:rPr>
          <w:spacing w:val="20"/>
          <w:sz w:val="22"/>
          <w:szCs w:val="22"/>
          <w:u w:val="single"/>
          <w:lang w:eastAsia="zh-CN"/>
        </w:rPr>
      </w:pPr>
    </w:p>
    <w:p w:rsidR="005F7CC4" w:rsidRDefault="005F7CC4" w:rsidP="00D12B8F">
      <w:pPr>
        <w:pStyle w:val="Heading2"/>
        <w:ind w:right="-720"/>
        <w:rPr>
          <w:spacing w:val="20"/>
          <w:sz w:val="22"/>
          <w:szCs w:val="22"/>
          <w:u w:val="single"/>
          <w:lang w:eastAsia="zh-CN"/>
        </w:rPr>
      </w:pPr>
    </w:p>
    <w:p w:rsidR="00EB70C2" w:rsidRDefault="00EB70C2" w:rsidP="00AE1BCF">
      <w:pPr>
        <w:pStyle w:val="Heading2"/>
        <w:ind w:right="-720"/>
        <w:rPr>
          <w:spacing w:val="20"/>
          <w:sz w:val="22"/>
          <w:szCs w:val="22"/>
          <w:u w:val="single"/>
          <w:lang w:eastAsia="zh-CN"/>
        </w:rPr>
      </w:pPr>
    </w:p>
    <w:p w:rsidR="00EB70C2" w:rsidRDefault="00EB70C2" w:rsidP="00AE1BCF">
      <w:pPr>
        <w:pStyle w:val="Heading2"/>
        <w:ind w:right="-720"/>
        <w:rPr>
          <w:spacing w:val="20"/>
          <w:sz w:val="22"/>
          <w:szCs w:val="22"/>
          <w:u w:val="single"/>
          <w:lang w:eastAsia="zh-CN"/>
        </w:rPr>
      </w:pPr>
    </w:p>
    <w:p w:rsidR="00D12B8F" w:rsidRPr="00656233" w:rsidRDefault="00485775" w:rsidP="00AE1BCF">
      <w:pPr>
        <w:pStyle w:val="Heading2"/>
        <w:ind w:right="-720"/>
        <w:rPr>
          <w:spacing w:val="20"/>
          <w:sz w:val="22"/>
          <w:szCs w:val="22"/>
          <w:u w:val="single"/>
          <w:lang w:eastAsia="zh-CN"/>
        </w:rPr>
      </w:pPr>
      <w:r>
        <w:rPr>
          <w:rFonts w:hint="eastAsia"/>
          <w:spacing w:val="20"/>
          <w:sz w:val="22"/>
          <w:szCs w:val="22"/>
          <w:u w:val="single"/>
          <w:lang w:eastAsia="zh-CN"/>
        </w:rPr>
        <w:t>教育背景</w:t>
      </w:r>
    </w:p>
    <w:p w:rsidR="00770C4F" w:rsidRPr="007730FA" w:rsidRDefault="00770C4F" w:rsidP="007730FA">
      <w:pPr>
        <w:spacing w:before="120"/>
        <w:rPr>
          <w:lang w:eastAsia="zh-CN"/>
        </w:rPr>
      </w:pPr>
      <w:r w:rsidRPr="007730FA">
        <w:rPr>
          <w:rFonts w:hint="eastAsia"/>
          <w:lang w:eastAsia="zh-CN"/>
        </w:rPr>
        <w:t xml:space="preserve">2010-2015 </w:t>
      </w:r>
      <w:r w:rsidR="00883932">
        <w:rPr>
          <w:lang w:eastAsia="zh-CN"/>
        </w:rPr>
        <w:t xml:space="preserve">  </w:t>
      </w:r>
      <w:r w:rsidR="00F635F8" w:rsidRPr="007730FA">
        <w:rPr>
          <w:rFonts w:hint="eastAsia"/>
          <w:lang w:eastAsia="zh-CN"/>
        </w:rPr>
        <w:t>斯坦福大学，经济学，硕士、博士</w:t>
      </w:r>
    </w:p>
    <w:p w:rsidR="00F635F8" w:rsidRPr="007730FA" w:rsidRDefault="00770C4F" w:rsidP="007730FA">
      <w:pPr>
        <w:pStyle w:val="BodyTextIndent"/>
        <w:spacing w:before="120"/>
        <w:ind w:left="2434" w:right="-720" w:hanging="2434"/>
        <w:jc w:val="both"/>
        <w:rPr>
          <w:sz w:val="20"/>
          <w:lang w:eastAsia="zh-CN"/>
        </w:rPr>
      </w:pPr>
      <w:r w:rsidRPr="007730FA">
        <w:rPr>
          <w:rFonts w:hint="eastAsia"/>
          <w:sz w:val="20"/>
          <w:lang w:eastAsia="zh-CN"/>
        </w:rPr>
        <w:t xml:space="preserve">2001-2010 </w:t>
      </w:r>
      <w:r w:rsidR="00883932">
        <w:rPr>
          <w:sz w:val="20"/>
          <w:lang w:eastAsia="zh-CN"/>
        </w:rPr>
        <w:t xml:space="preserve">  </w:t>
      </w:r>
      <w:r w:rsidR="00F635F8" w:rsidRPr="007730FA">
        <w:rPr>
          <w:rFonts w:hint="eastAsia"/>
          <w:sz w:val="20"/>
          <w:lang w:eastAsia="zh-CN"/>
        </w:rPr>
        <w:t>上海交通大学，管理学，学士、硕士、博士</w:t>
      </w:r>
    </w:p>
    <w:p w:rsidR="00993264" w:rsidRDefault="00993264" w:rsidP="00F635F8">
      <w:pPr>
        <w:pStyle w:val="BodyTextIndent"/>
        <w:ind w:right="-720"/>
        <w:jc w:val="both"/>
        <w:rPr>
          <w:sz w:val="22"/>
          <w:szCs w:val="22"/>
          <w:lang w:eastAsia="zh-CN"/>
        </w:rPr>
      </w:pPr>
    </w:p>
    <w:p w:rsidR="00993264" w:rsidRDefault="00EB70C2" w:rsidP="00993264">
      <w:pPr>
        <w:pStyle w:val="Heading2"/>
        <w:ind w:right="-720"/>
        <w:rPr>
          <w:spacing w:val="20"/>
          <w:sz w:val="22"/>
          <w:szCs w:val="22"/>
          <w:u w:val="single"/>
          <w:lang w:eastAsia="zh-CN"/>
        </w:rPr>
      </w:pPr>
      <w:r>
        <w:rPr>
          <w:rFonts w:hint="eastAsia"/>
          <w:spacing w:val="20"/>
          <w:sz w:val="22"/>
          <w:szCs w:val="22"/>
          <w:u w:val="single"/>
          <w:lang w:eastAsia="zh-CN"/>
        </w:rPr>
        <w:t>过去</w:t>
      </w:r>
      <w:r w:rsidR="00993264">
        <w:rPr>
          <w:rFonts w:hint="eastAsia"/>
          <w:spacing w:val="20"/>
          <w:sz w:val="22"/>
          <w:szCs w:val="22"/>
          <w:u w:val="single"/>
          <w:lang w:eastAsia="zh-CN"/>
        </w:rPr>
        <w:t>任职</w:t>
      </w:r>
    </w:p>
    <w:p w:rsidR="00993264" w:rsidRDefault="00993264" w:rsidP="007730FA">
      <w:pPr>
        <w:pStyle w:val="BodyTextIndent"/>
        <w:spacing w:before="120"/>
        <w:ind w:left="2434" w:right="-720" w:hanging="2434"/>
        <w:jc w:val="both"/>
        <w:rPr>
          <w:sz w:val="20"/>
          <w:lang w:eastAsia="zh-CN"/>
        </w:rPr>
      </w:pPr>
      <w:r w:rsidRPr="007730FA">
        <w:rPr>
          <w:rFonts w:hint="eastAsia"/>
          <w:sz w:val="20"/>
          <w:lang w:eastAsia="zh-CN"/>
        </w:rPr>
        <w:t xml:space="preserve">2015- </w:t>
      </w:r>
      <w:r w:rsidR="00EB70C2">
        <w:rPr>
          <w:rFonts w:hint="eastAsia"/>
          <w:sz w:val="20"/>
          <w:lang w:eastAsia="zh-CN"/>
        </w:rPr>
        <w:t>2016</w:t>
      </w:r>
      <w:r w:rsidRPr="007730FA">
        <w:rPr>
          <w:rFonts w:hint="eastAsia"/>
          <w:sz w:val="20"/>
          <w:lang w:eastAsia="zh-CN"/>
        </w:rPr>
        <w:t xml:space="preserve">        </w:t>
      </w:r>
      <w:r w:rsidR="0021698C">
        <w:rPr>
          <w:sz w:val="20"/>
          <w:lang w:eastAsia="zh-CN"/>
        </w:rPr>
        <w:t xml:space="preserve">  </w:t>
      </w:r>
      <w:r w:rsidRPr="007730FA">
        <w:rPr>
          <w:rFonts w:hint="eastAsia"/>
          <w:sz w:val="20"/>
          <w:lang w:eastAsia="zh-CN"/>
        </w:rPr>
        <w:t>埃默里大学经济系助理教授</w:t>
      </w:r>
    </w:p>
    <w:p w:rsidR="002073DC" w:rsidRPr="007730FA" w:rsidRDefault="002073DC" w:rsidP="002073DC">
      <w:pPr>
        <w:rPr>
          <w:lang w:eastAsia="zh-CN"/>
        </w:rPr>
      </w:pPr>
    </w:p>
    <w:p w:rsidR="002073DC" w:rsidRPr="00656233" w:rsidRDefault="00B65B88" w:rsidP="002073DC">
      <w:pPr>
        <w:pStyle w:val="Heading2"/>
        <w:ind w:right="-720"/>
        <w:rPr>
          <w:spacing w:val="20"/>
          <w:sz w:val="22"/>
          <w:szCs w:val="22"/>
          <w:u w:val="single"/>
          <w:lang w:eastAsia="zh-CN"/>
        </w:rPr>
      </w:pPr>
      <w:bookmarkStart w:id="0" w:name="_GoBack"/>
      <w:bookmarkEnd w:id="0"/>
      <w:r>
        <w:rPr>
          <w:rFonts w:hint="eastAsia"/>
          <w:spacing w:val="20"/>
          <w:sz w:val="22"/>
          <w:szCs w:val="22"/>
          <w:u w:val="single"/>
          <w:lang w:eastAsia="zh-CN"/>
        </w:rPr>
        <w:t>论文</w:t>
      </w:r>
      <w:r w:rsidR="002073DC">
        <w:rPr>
          <w:rFonts w:hint="eastAsia"/>
          <w:spacing w:val="20"/>
          <w:sz w:val="22"/>
          <w:szCs w:val="22"/>
          <w:u w:val="single"/>
          <w:lang w:eastAsia="zh-CN"/>
        </w:rPr>
        <w:t>发表</w:t>
      </w:r>
    </w:p>
    <w:p w:rsidR="002073DC" w:rsidRPr="007730FA" w:rsidRDefault="007730FA" w:rsidP="007730FA">
      <w:pPr>
        <w:pStyle w:val="BodyText"/>
        <w:spacing w:before="120"/>
        <w:ind w:left="360" w:right="-720" w:hanging="360"/>
        <w:rPr>
          <w:sz w:val="20"/>
          <w:lang w:eastAsia="zh-CN"/>
        </w:rPr>
      </w:pPr>
      <w:r>
        <w:rPr>
          <w:rFonts w:hint="eastAsia"/>
          <w:sz w:val="20"/>
          <w:lang w:eastAsia="zh-CN"/>
        </w:rPr>
        <w:t xml:space="preserve">1. </w:t>
      </w:r>
      <w:r w:rsidR="002073DC" w:rsidRPr="007730FA">
        <w:rPr>
          <w:sz w:val="20"/>
          <w:lang w:eastAsia="zh-CN"/>
        </w:rPr>
        <w:t xml:space="preserve">Yu, Ning Neil. </w:t>
      </w:r>
      <w:proofErr w:type="gramStart"/>
      <w:r w:rsidR="002073DC" w:rsidRPr="007730FA">
        <w:rPr>
          <w:sz w:val="20"/>
        </w:rPr>
        <w:t>"A Quest for Fundamental Theorems of Social Choice."</w:t>
      </w:r>
      <w:proofErr w:type="gramEnd"/>
      <w:r w:rsidR="002073DC" w:rsidRPr="007730FA">
        <w:rPr>
          <w:sz w:val="20"/>
        </w:rPr>
        <w:t xml:space="preserve"> </w:t>
      </w:r>
      <w:proofErr w:type="gramStart"/>
      <w:r w:rsidR="002073DC" w:rsidRPr="007730FA">
        <w:rPr>
          <w:i/>
          <w:iCs/>
          <w:sz w:val="20"/>
        </w:rPr>
        <w:t>Social Choice and Welfare</w:t>
      </w:r>
      <w:r w:rsidR="00C0041A" w:rsidRPr="007730FA">
        <w:rPr>
          <w:sz w:val="20"/>
        </w:rPr>
        <w:t>,</w:t>
      </w:r>
      <w:r w:rsidR="00FD1019" w:rsidRPr="007730FA">
        <w:rPr>
          <w:sz w:val="20"/>
        </w:rPr>
        <w:t xml:space="preserve"> 44 (2015), 533-48.</w:t>
      </w:r>
      <w:proofErr w:type="gramEnd"/>
    </w:p>
    <w:p w:rsidR="002073DC" w:rsidRPr="007730FA" w:rsidRDefault="007730FA" w:rsidP="007730FA">
      <w:pPr>
        <w:pStyle w:val="BodyText"/>
        <w:spacing w:before="120"/>
        <w:ind w:left="360" w:right="-720" w:hanging="360"/>
        <w:rPr>
          <w:sz w:val="20"/>
          <w:lang w:eastAsia="zh-CN"/>
        </w:rPr>
      </w:pPr>
      <w:r>
        <w:rPr>
          <w:rFonts w:hint="eastAsia"/>
          <w:sz w:val="20"/>
          <w:lang w:eastAsia="zh-CN"/>
        </w:rPr>
        <w:t xml:space="preserve">2. </w:t>
      </w:r>
      <w:r w:rsidR="002073DC" w:rsidRPr="007730FA">
        <w:rPr>
          <w:sz w:val="20"/>
        </w:rPr>
        <w:t xml:space="preserve">Yu, Ning Neil. "A One-Shot Proof of Arrow’s Theorem and the Gibbard-Satterthwaite Theorem." </w:t>
      </w:r>
      <w:r w:rsidR="002073DC" w:rsidRPr="007730FA">
        <w:rPr>
          <w:i/>
          <w:iCs/>
          <w:sz w:val="20"/>
        </w:rPr>
        <w:t xml:space="preserve">Economic Theory Bulletin </w:t>
      </w:r>
      <w:r w:rsidR="002073DC" w:rsidRPr="007730FA">
        <w:rPr>
          <w:sz w:val="20"/>
        </w:rPr>
        <w:t>1, no. 2 (2013): 145-149.</w:t>
      </w:r>
    </w:p>
    <w:p w:rsidR="002073DC" w:rsidRPr="007730FA" w:rsidRDefault="007730FA" w:rsidP="007730FA">
      <w:pPr>
        <w:pStyle w:val="BodyText"/>
        <w:spacing w:before="120"/>
        <w:ind w:left="360" w:right="-720" w:hanging="360"/>
        <w:rPr>
          <w:sz w:val="20"/>
          <w:lang w:eastAsia="zh-CN"/>
        </w:rPr>
      </w:pPr>
      <w:r>
        <w:rPr>
          <w:rFonts w:hint="eastAsia"/>
          <w:sz w:val="20"/>
          <w:lang w:eastAsia="zh-CN"/>
        </w:rPr>
        <w:t xml:space="preserve">3. </w:t>
      </w:r>
      <w:r w:rsidR="002073DC" w:rsidRPr="007730FA">
        <w:rPr>
          <w:sz w:val="20"/>
        </w:rPr>
        <w:t xml:space="preserve">Yu, Ning Neil. "A One-Shot Proof of Arrow’s Impossibility Theorem." </w:t>
      </w:r>
      <w:r w:rsidR="002073DC" w:rsidRPr="007730FA">
        <w:rPr>
          <w:i/>
          <w:iCs/>
          <w:sz w:val="20"/>
        </w:rPr>
        <w:t xml:space="preserve">Economic Theory </w:t>
      </w:r>
      <w:r w:rsidR="002073DC" w:rsidRPr="007730FA">
        <w:rPr>
          <w:sz w:val="20"/>
        </w:rPr>
        <w:t>50, no. 2 (2012): 523-25.</w:t>
      </w:r>
    </w:p>
    <w:p w:rsidR="002073DC" w:rsidRPr="007730FA" w:rsidRDefault="007730FA" w:rsidP="007730FA">
      <w:pPr>
        <w:pStyle w:val="BodyText"/>
        <w:spacing w:before="120"/>
        <w:ind w:left="360" w:right="-720" w:hanging="360"/>
        <w:rPr>
          <w:sz w:val="20"/>
        </w:rPr>
      </w:pPr>
      <w:r>
        <w:rPr>
          <w:rFonts w:hint="eastAsia"/>
          <w:sz w:val="20"/>
          <w:lang w:eastAsia="zh-CN"/>
        </w:rPr>
        <w:t xml:space="preserve">4. </w:t>
      </w:r>
      <w:r w:rsidR="002073DC" w:rsidRPr="007730FA">
        <w:rPr>
          <w:sz w:val="20"/>
        </w:rPr>
        <w:t xml:space="preserve">Yu, Ning, Thorsten Chmura, Thomas Pitz, and Ning Sun. "Bargaining over Perfect Complements Owned Separately: With Experimental Test." </w:t>
      </w:r>
      <w:r w:rsidR="002073DC" w:rsidRPr="007730FA">
        <w:rPr>
          <w:i/>
          <w:iCs/>
          <w:sz w:val="20"/>
        </w:rPr>
        <w:t xml:space="preserve">Economics Letters </w:t>
      </w:r>
      <w:r w:rsidR="002073DC" w:rsidRPr="007730FA">
        <w:rPr>
          <w:sz w:val="20"/>
        </w:rPr>
        <w:t>107, no. 2 (2010): 115-18.</w:t>
      </w:r>
    </w:p>
    <w:p w:rsidR="002073DC" w:rsidRPr="007730FA" w:rsidRDefault="007730FA" w:rsidP="007730FA">
      <w:pPr>
        <w:pStyle w:val="BodyText"/>
        <w:spacing w:before="120"/>
        <w:ind w:left="360" w:right="-720" w:hanging="360"/>
        <w:rPr>
          <w:sz w:val="20"/>
          <w:lang w:eastAsia="zh-CN"/>
        </w:rPr>
      </w:pPr>
      <w:r>
        <w:rPr>
          <w:rFonts w:hint="eastAsia"/>
          <w:sz w:val="20"/>
          <w:lang w:eastAsia="zh-CN"/>
        </w:rPr>
        <w:t xml:space="preserve">5. </w:t>
      </w:r>
      <w:r w:rsidR="002073DC" w:rsidRPr="007730FA">
        <w:rPr>
          <w:sz w:val="20"/>
        </w:rPr>
        <w:t xml:space="preserve">Yu, Ning, Qinghua Shi, and Hongtao Jin. "Permanent Land-Use Rights and Endowment Insurance: Chinese Evidence of the Substitution Effect." </w:t>
      </w:r>
      <w:r w:rsidR="002073DC" w:rsidRPr="007730FA">
        <w:rPr>
          <w:i/>
          <w:iCs/>
          <w:sz w:val="20"/>
          <w:lang w:eastAsia="zh-CN"/>
        </w:rPr>
        <w:t xml:space="preserve">China Economic Review </w:t>
      </w:r>
      <w:r w:rsidR="002073DC" w:rsidRPr="007730FA">
        <w:rPr>
          <w:sz w:val="20"/>
          <w:lang w:eastAsia="zh-CN"/>
        </w:rPr>
        <w:t>21, no. 2 (2010): 272-81.</w:t>
      </w:r>
    </w:p>
    <w:sectPr w:rsidR="002073DC" w:rsidRPr="007730FA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2CD" w:rsidRDefault="008772CD">
      <w:r>
        <w:separator/>
      </w:r>
    </w:p>
  </w:endnote>
  <w:endnote w:type="continuationSeparator" w:id="0">
    <w:p w:rsidR="008772CD" w:rsidRDefault="0087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mss10">
    <w:altName w:val="Vrind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CQOHD+å®ä½">
    <w:altName w:val="Arial Unicode MS"/>
    <w:charset w:val="01"/>
    <w:family w:val="auto"/>
    <w:pitch w:val="variable"/>
    <w:sig w:usb0="00000000" w:usb1="01010101" w:usb2="0000000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LLKHQT+Calibri,Bold">
    <w:altName w:val="Times New Roman"/>
    <w:charset w:val="01"/>
    <w:family w:val="auto"/>
    <w:pitch w:val="variable"/>
    <w:sig w:usb0="00000001" w:usb1="01010101" w:usb2="00000001" w:usb3="00000000" w:csb0="2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0DB" w:rsidRDefault="005300DB" w:rsidP="00D12B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300DB" w:rsidRDefault="005300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0DB" w:rsidRDefault="005300DB" w:rsidP="00D12B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4C07">
      <w:rPr>
        <w:rStyle w:val="PageNumber"/>
        <w:noProof/>
      </w:rPr>
      <w:t>1</w:t>
    </w:r>
    <w:r>
      <w:rPr>
        <w:rStyle w:val="PageNumber"/>
      </w:rPr>
      <w:fldChar w:fldCharType="end"/>
    </w:r>
  </w:p>
  <w:p w:rsidR="005300DB" w:rsidRDefault="005300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2CD" w:rsidRDefault="008772CD">
      <w:r>
        <w:separator/>
      </w:r>
    </w:p>
  </w:footnote>
  <w:footnote w:type="continuationSeparator" w:id="0">
    <w:p w:rsidR="008772CD" w:rsidRDefault="00877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0DB" w:rsidRDefault="005300D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300DB" w:rsidRDefault="005300DB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0DB" w:rsidRDefault="005300D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08C4"/>
    <w:multiLevelType w:val="hybridMultilevel"/>
    <w:tmpl w:val="D9A8C4D2"/>
    <w:lvl w:ilvl="0" w:tplc="6700E82E">
      <w:start w:val="1996"/>
      <w:numFmt w:val="decimal"/>
      <w:lvlText w:val="%1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">
    <w:nsid w:val="06EC2BD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95121EB"/>
    <w:multiLevelType w:val="singleLevel"/>
    <w:tmpl w:val="FBD4ADA6"/>
    <w:lvl w:ilvl="0">
      <w:start w:val="2"/>
      <w:numFmt w:val="lowerLetter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3">
    <w:nsid w:val="0A395850"/>
    <w:multiLevelType w:val="hybridMultilevel"/>
    <w:tmpl w:val="D9A8C4D2"/>
    <w:lvl w:ilvl="0" w:tplc="04090007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">
    <w:nsid w:val="189A0990"/>
    <w:multiLevelType w:val="singleLevel"/>
    <w:tmpl w:val="F9FE0962"/>
    <w:lvl w:ilvl="0">
      <w:start w:val="1"/>
      <w:numFmt w:val="lowerLetter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5">
    <w:nsid w:val="1A835C0A"/>
    <w:multiLevelType w:val="multilevel"/>
    <w:tmpl w:val="2918CFAA"/>
    <w:lvl w:ilvl="0">
      <w:start w:val="200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5"/>
      <w:numFmt w:val="decimalZero"/>
      <w:lvlText w:val="%1-%2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6">
    <w:nsid w:val="25C52EC7"/>
    <w:multiLevelType w:val="hybridMultilevel"/>
    <w:tmpl w:val="63287B9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5953F1"/>
    <w:multiLevelType w:val="hybridMultilevel"/>
    <w:tmpl w:val="B4C68F5C"/>
    <w:lvl w:ilvl="0" w:tplc="A986E938">
      <w:start w:val="1997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7970B4"/>
    <w:multiLevelType w:val="hybridMultilevel"/>
    <w:tmpl w:val="BB2617E0"/>
    <w:lvl w:ilvl="0" w:tplc="F42CE5E2">
      <w:start w:val="200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171B51"/>
    <w:multiLevelType w:val="hybridMultilevel"/>
    <w:tmpl w:val="6FCA1C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D65CD5"/>
    <w:multiLevelType w:val="hybridMultilevel"/>
    <w:tmpl w:val="1EB2034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A846AD"/>
    <w:multiLevelType w:val="hybridMultilevel"/>
    <w:tmpl w:val="509E2F0E"/>
    <w:lvl w:ilvl="0" w:tplc="04090007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2">
    <w:nsid w:val="35117E41"/>
    <w:multiLevelType w:val="hybridMultilevel"/>
    <w:tmpl w:val="D5A011A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E37A03"/>
    <w:multiLevelType w:val="hybridMultilevel"/>
    <w:tmpl w:val="6FCA1C6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114594"/>
    <w:multiLevelType w:val="multilevel"/>
    <w:tmpl w:val="2918CFAA"/>
    <w:lvl w:ilvl="0">
      <w:start w:val="200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5"/>
      <w:numFmt w:val="decimalZero"/>
      <w:lvlText w:val="%1-%2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15">
    <w:nsid w:val="60991298"/>
    <w:multiLevelType w:val="hybridMultilevel"/>
    <w:tmpl w:val="E5245114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703D2965"/>
    <w:multiLevelType w:val="multilevel"/>
    <w:tmpl w:val="2918CFAA"/>
    <w:lvl w:ilvl="0">
      <w:start w:val="200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5"/>
      <w:numFmt w:val="decimalZero"/>
      <w:lvlText w:val="%1-%2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17">
    <w:nsid w:val="7263019D"/>
    <w:multiLevelType w:val="singleLevel"/>
    <w:tmpl w:val="A76A0BB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>
    <w:nsid w:val="738F72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7B182D6E"/>
    <w:multiLevelType w:val="hybridMultilevel"/>
    <w:tmpl w:val="3094F88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10"/>
  </w:num>
  <w:num w:numId="4">
    <w:abstractNumId w:val="15"/>
  </w:num>
  <w:num w:numId="5">
    <w:abstractNumId w:val="19"/>
  </w:num>
  <w:num w:numId="6">
    <w:abstractNumId w:val="0"/>
  </w:num>
  <w:num w:numId="7">
    <w:abstractNumId w:val="12"/>
  </w:num>
  <w:num w:numId="8">
    <w:abstractNumId w:val="9"/>
  </w:num>
  <w:num w:numId="9">
    <w:abstractNumId w:val="13"/>
  </w:num>
  <w:num w:numId="10">
    <w:abstractNumId w:val="3"/>
  </w:num>
  <w:num w:numId="11">
    <w:abstractNumId w:val="11"/>
  </w:num>
  <w:num w:numId="12">
    <w:abstractNumId w:val="6"/>
  </w:num>
  <w:num w:numId="13">
    <w:abstractNumId w:val="8"/>
  </w:num>
  <w:num w:numId="14">
    <w:abstractNumId w:val="7"/>
  </w:num>
  <w:num w:numId="15">
    <w:abstractNumId w:val="17"/>
  </w:num>
  <w:num w:numId="16">
    <w:abstractNumId w:val="2"/>
  </w:num>
  <w:num w:numId="17">
    <w:abstractNumId w:val="4"/>
  </w:num>
  <w:num w:numId="18">
    <w:abstractNumId w:val="14"/>
  </w:num>
  <w:num w:numId="19">
    <w:abstractNumId w:val="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EA2"/>
    <w:rsid w:val="000317AE"/>
    <w:rsid w:val="0004497B"/>
    <w:rsid w:val="00066425"/>
    <w:rsid w:val="000765F8"/>
    <w:rsid w:val="0011546B"/>
    <w:rsid w:val="00191494"/>
    <w:rsid w:val="001A386E"/>
    <w:rsid w:val="001A424F"/>
    <w:rsid w:val="001B2FEF"/>
    <w:rsid w:val="001C0ACD"/>
    <w:rsid w:val="001C4F47"/>
    <w:rsid w:val="001D7DB0"/>
    <w:rsid w:val="002073DC"/>
    <w:rsid w:val="0021698C"/>
    <w:rsid w:val="00223F20"/>
    <w:rsid w:val="002248A4"/>
    <w:rsid w:val="002362DE"/>
    <w:rsid w:val="0024270D"/>
    <w:rsid w:val="002B33EB"/>
    <w:rsid w:val="002C6F62"/>
    <w:rsid w:val="002E6194"/>
    <w:rsid w:val="00304DCB"/>
    <w:rsid w:val="00311CBA"/>
    <w:rsid w:val="00316ED5"/>
    <w:rsid w:val="0032402B"/>
    <w:rsid w:val="003417DF"/>
    <w:rsid w:val="003C34AB"/>
    <w:rsid w:val="003D15C5"/>
    <w:rsid w:val="0040326B"/>
    <w:rsid w:val="004102C1"/>
    <w:rsid w:val="004115BD"/>
    <w:rsid w:val="004142E2"/>
    <w:rsid w:val="00421D39"/>
    <w:rsid w:val="00432CC7"/>
    <w:rsid w:val="00485775"/>
    <w:rsid w:val="0049721B"/>
    <w:rsid w:val="004A0583"/>
    <w:rsid w:val="004C4A64"/>
    <w:rsid w:val="00512F91"/>
    <w:rsid w:val="0052141B"/>
    <w:rsid w:val="005300DB"/>
    <w:rsid w:val="00534C07"/>
    <w:rsid w:val="00566936"/>
    <w:rsid w:val="005D2380"/>
    <w:rsid w:val="005E3C69"/>
    <w:rsid w:val="005F7CC4"/>
    <w:rsid w:val="006136E2"/>
    <w:rsid w:val="006157C7"/>
    <w:rsid w:val="006228F3"/>
    <w:rsid w:val="006473AB"/>
    <w:rsid w:val="00691ABC"/>
    <w:rsid w:val="006A31BF"/>
    <w:rsid w:val="006C58C1"/>
    <w:rsid w:val="006C764E"/>
    <w:rsid w:val="006D6AA3"/>
    <w:rsid w:val="00701599"/>
    <w:rsid w:val="00733EA2"/>
    <w:rsid w:val="00742484"/>
    <w:rsid w:val="00770C4F"/>
    <w:rsid w:val="007730FA"/>
    <w:rsid w:val="00795DF1"/>
    <w:rsid w:val="007A37D4"/>
    <w:rsid w:val="007B474D"/>
    <w:rsid w:val="007B64CC"/>
    <w:rsid w:val="00847EC9"/>
    <w:rsid w:val="008772CD"/>
    <w:rsid w:val="00883932"/>
    <w:rsid w:val="008B75EE"/>
    <w:rsid w:val="008D4FBF"/>
    <w:rsid w:val="008E203E"/>
    <w:rsid w:val="008F372B"/>
    <w:rsid w:val="00923D88"/>
    <w:rsid w:val="00930BDB"/>
    <w:rsid w:val="00954768"/>
    <w:rsid w:val="0096479D"/>
    <w:rsid w:val="0097131D"/>
    <w:rsid w:val="00993264"/>
    <w:rsid w:val="009D2560"/>
    <w:rsid w:val="009D5902"/>
    <w:rsid w:val="00A05503"/>
    <w:rsid w:val="00A10743"/>
    <w:rsid w:val="00A2097F"/>
    <w:rsid w:val="00A325DC"/>
    <w:rsid w:val="00A52FF3"/>
    <w:rsid w:val="00AB48B1"/>
    <w:rsid w:val="00AC0A65"/>
    <w:rsid w:val="00AC12D0"/>
    <w:rsid w:val="00AC762C"/>
    <w:rsid w:val="00AE1BCF"/>
    <w:rsid w:val="00B13D10"/>
    <w:rsid w:val="00B65B88"/>
    <w:rsid w:val="00B81227"/>
    <w:rsid w:val="00BB275A"/>
    <w:rsid w:val="00BB2BAE"/>
    <w:rsid w:val="00BB2FCF"/>
    <w:rsid w:val="00C0041A"/>
    <w:rsid w:val="00C025FD"/>
    <w:rsid w:val="00C50D18"/>
    <w:rsid w:val="00C7532D"/>
    <w:rsid w:val="00C8088E"/>
    <w:rsid w:val="00CC20A5"/>
    <w:rsid w:val="00CC5507"/>
    <w:rsid w:val="00CD5C93"/>
    <w:rsid w:val="00CF71A3"/>
    <w:rsid w:val="00D12B8F"/>
    <w:rsid w:val="00D25F35"/>
    <w:rsid w:val="00DB13C3"/>
    <w:rsid w:val="00DD3E9B"/>
    <w:rsid w:val="00E023B8"/>
    <w:rsid w:val="00E07D90"/>
    <w:rsid w:val="00E166BE"/>
    <w:rsid w:val="00E22877"/>
    <w:rsid w:val="00E27F1F"/>
    <w:rsid w:val="00E52590"/>
    <w:rsid w:val="00E56C21"/>
    <w:rsid w:val="00E66927"/>
    <w:rsid w:val="00E77E41"/>
    <w:rsid w:val="00E84E78"/>
    <w:rsid w:val="00E97BDB"/>
    <w:rsid w:val="00EA0525"/>
    <w:rsid w:val="00EB70C2"/>
    <w:rsid w:val="00EE758C"/>
    <w:rsid w:val="00F15187"/>
    <w:rsid w:val="00F1638A"/>
    <w:rsid w:val="00F6317D"/>
    <w:rsid w:val="00F635F8"/>
    <w:rsid w:val="00FC5C1D"/>
    <w:rsid w:val="00FD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5A06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ind w:left="2160" w:hanging="2160"/>
      <w:outlineLvl w:val="0"/>
    </w:pPr>
    <w:rPr>
      <w:snapToGrid w:val="0"/>
      <w:sz w:val="24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b/>
      <w:bCs/>
      <w:snapToGrid w:val="0"/>
      <w:sz w:val="24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cmss10" w:hAnsi="cmss10"/>
      <w:b/>
      <w:bCs/>
      <w:snapToGrid w:val="0"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sz w:val="28"/>
      <w:szCs w:val="24"/>
    </w:rPr>
  </w:style>
  <w:style w:type="paragraph" w:styleId="Heading7">
    <w:name w:val="heading 7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6"/>
    </w:pPr>
    <w:rPr>
      <w:rFonts w:ascii="Arial" w:hAnsi="Arial" w:cs="Arial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jc w:val="center"/>
    </w:pPr>
    <w:rPr>
      <w:b/>
      <w:snapToGrid w:val="0"/>
      <w:sz w:val="24"/>
    </w:rPr>
  </w:style>
  <w:style w:type="paragraph" w:styleId="Subtitle">
    <w:name w:val="Subtitle"/>
    <w:basedOn w:val="Normal"/>
    <w:qFormat/>
    <w:pPr>
      <w:widowControl w:val="0"/>
      <w:jc w:val="center"/>
    </w:pPr>
    <w:rPr>
      <w:snapToGrid w:val="0"/>
      <w:sz w:val="24"/>
    </w:rPr>
  </w:style>
  <w:style w:type="paragraph" w:styleId="BodyTextIndent">
    <w:name w:val="Body Text Indent"/>
    <w:basedOn w:val="Normal"/>
    <w:pPr>
      <w:widowControl w:val="0"/>
      <w:ind w:left="2430" w:hanging="2430"/>
    </w:pPr>
    <w:rPr>
      <w:snapToGrid w:val="0"/>
      <w:sz w:val="24"/>
    </w:rPr>
  </w:style>
  <w:style w:type="paragraph" w:styleId="BodyTextIndent2">
    <w:name w:val="Body Text Indent 2"/>
    <w:basedOn w:val="Normal"/>
    <w:pPr>
      <w:widowControl w:val="0"/>
      <w:ind w:left="2160" w:hanging="2160"/>
    </w:pPr>
    <w:rPr>
      <w:snapToGrid w:val="0"/>
      <w:sz w:val="24"/>
    </w:rPr>
  </w:style>
  <w:style w:type="paragraph" w:styleId="BodyTextIndent3">
    <w:name w:val="Body Text Indent 3"/>
    <w:basedOn w:val="Normal"/>
    <w:pPr>
      <w:widowControl w:val="0"/>
      <w:ind w:left="2160" w:hanging="2160"/>
      <w:jc w:val="both"/>
    </w:pPr>
    <w:rPr>
      <w:snapToGrid w:val="0"/>
      <w:sz w:val="24"/>
    </w:rPr>
  </w:style>
  <w:style w:type="paragraph" w:styleId="BodyText">
    <w:name w:val="Body Text"/>
    <w:basedOn w:val="Normal"/>
    <w:pPr>
      <w:widowControl w:val="0"/>
      <w:jc w:val="both"/>
    </w:pPr>
    <w:rPr>
      <w:snapToGrid w:val="0"/>
      <w:sz w:val="24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A4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56233"/>
    <w:pPr>
      <w:spacing w:before="100" w:beforeAutospacing="1" w:after="100" w:afterAutospacing="1" w:line="360" w:lineRule="auto"/>
      <w:ind w:left="734" w:right="734" w:firstLine="240"/>
      <w:jc w:val="both"/>
    </w:pPr>
    <w:rPr>
      <w:rFonts w:eastAsia="Batang"/>
      <w:color w:val="000000"/>
      <w:sz w:val="24"/>
      <w:szCs w:val="24"/>
      <w:lang w:eastAsia="ko-KR"/>
    </w:rPr>
  </w:style>
  <w:style w:type="paragraph" w:customStyle="1" w:styleId="fst">
    <w:name w:val="fst"/>
    <w:basedOn w:val="Normal"/>
    <w:rsid w:val="00656233"/>
    <w:pPr>
      <w:spacing w:before="100" w:beforeAutospacing="1" w:after="100" w:afterAutospacing="1" w:line="360" w:lineRule="auto"/>
      <w:ind w:left="734" w:right="734"/>
      <w:jc w:val="both"/>
    </w:pPr>
    <w:rPr>
      <w:rFonts w:eastAsia="Batang"/>
      <w:color w:val="000000"/>
      <w:sz w:val="24"/>
      <w:szCs w:val="24"/>
      <w:lang w:eastAsia="ko-KR"/>
    </w:rPr>
  </w:style>
  <w:style w:type="character" w:styleId="Emphasis">
    <w:name w:val="Emphasis"/>
    <w:qFormat/>
    <w:rsid w:val="00656233"/>
    <w:rPr>
      <w:i/>
      <w:iCs/>
    </w:rPr>
  </w:style>
  <w:style w:type="paragraph" w:styleId="BalloonText">
    <w:name w:val="Balloon Text"/>
    <w:basedOn w:val="Normal"/>
    <w:link w:val="BalloonTextChar"/>
    <w:rsid w:val="00795D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95DF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5A06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ind w:left="2160" w:hanging="2160"/>
      <w:outlineLvl w:val="0"/>
    </w:pPr>
    <w:rPr>
      <w:snapToGrid w:val="0"/>
      <w:sz w:val="24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b/>
      <w:bCs/>
      <w:snapToGrid w:val="0"/>
      <w:sz w:val="24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cmss10" w:hAnsi="cmss10"/>
      <w:b/>
      <w:bCs/>
      <w:snapToGrid w:val="0"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sz w:val="28"/>
      <w:szCs w:val="24"/>
    </w:rPr>
  </w:style>
  <w:style w:type="paragraph" w:styleId="Heading7">
    <w:name w:val="heading 7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6"/>
    </w:pPr>
    <w:rPr>
      <w:rFonts w:ascii="Arial" w:hAnsi="Arial" w:cs="Arial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jc w:val="center"/>
    </w:pPr>
    <w:rPr>
      <w:b/>
      <w:snapToGrid w:val="0"/>
      <w:sz w:val="24"/>
    </w:rPr>
  </w:style>
  <w:style w:type="paragraph" w:styleId="Subtitle">
    <w:name w:val="Subtitle"/>
    <w:basedOn w:val="Normal"/>
    <w:qFormat/>
    <w:pPr>
      <w:widowControl w:val="0"/>
      <w:jc w:val="center"/>
    </w:pPr>
    <w:rPr>
      <w:snapToGrid w:val="0"/>
      <w:sz w:val="24"/>
    </w:rPr>
  </w:style>
  <w:style w:type="paragraph" w:styleId="BodyTextIndent">
    <w:name w:val="Body Text Indent"/>
    <w:basedOn w:val="Normal"/>
    <w:pPr>
      <w:widowControl w:val="0"/>
      <w:ind w:left="2430" w:hanging="2430"/>
    </w:pPr>
    <w:rPr>
      <w:snapToGrid w:val="0"/>
      <w:sz w:val="24"/>
    </w:rPr>
  </w:style>
  <w:style w:type="paragraph" w:styleId="BodyTextIndent2">
    <w:name w:val="Body Text Indent 2"/>
    <w:basedOn w:val="Normal"/>
    <w:pPr>
      <w:widowControl w:val="0"/>
      <w:ind w:left="2160" w:hanging="2160"/>
    </w:pPr>
    <w:rPr>
      <w:snapToGrid w:val="0"/>
      <w:sz w:val="24"/>
    </w:rPr>
  </w:style>
  <w:style w:type="paragraph" w:styleId="BodyTextIndent3">
    <w:name w:val="Body Text Indent 3"/>
    <w:basedOn w:val="Normal"/>
    <w:pPr>
      <w:widowControl w:val="0"/>
      <w:ind w:left="2160" w:hanging="2160"/>
      <w:jc w:val="both"/>
    </w:pPr>
    <w:rPr>
      <w:snapToGrid w:val="0"/>
      <w:sz w:val="24"/>
    </w:rPr>
  </w:style>
  <w:style w:type="paragraph" w:styleId="BodyText">
    <w:name w:val="Body Text"/>
    <w:basedOn w:val="Normal"/>
    <w:pPr>
      <w:widowControl w:val="0"/>
      <w:jc w:val="both"/>
    </w:pPr>
    <w:rPr>
      <w:snapToGrid w:val="0"/>
      <w:sz w:val="24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A4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56233"/>
    <w:pPr>
      <w:spacing w:before="100" w:beforeAutospacing="1" w:after="100" w:afterAutospacing="1" w:line="360" w:lineRule="auto"/>
      <w:ind w:left="734" w:right="734" w:firstLine="240"/>
      <w:jc w:val="both"/>
    </w:pPr>
    <w:rPr>
      <w:rFonts w:eastAsia="Batang"/>
      <w:color w:val="000000"/>
      <w:sz w:val="24"/>
      <w:szCs w:val="24"/>
      <w:lang w:eastAsia="ko-KR"/>
    </w:rPr>
  </w:style>
  <w:style w:type="paragraph" w:customStyle="1" w:styleId="fst">
    <w:name w:val="fst"/>
    <w:basedOn w:val="Normal"/>
    <w:rsid w:val="00656233"/>
    <w:pPr>
      <w:spacing w:before="100" w:beforeAutospacing="1" w:after="100" w:afterAutospacing="1" w:line="360" w:lineRule="auto"/>
      <w:ind w:left="734" w:right="734"/>
      <w:jc w:val="both"/>
    </w:pPr>
    <w:rPr>
      <w:rFonts w:eastAsia="Batang"/>
      <w:color w:val="000000"/>
      <w:sz w:val="24"/>
      <w:szCs w:val="24"/>
      <w:lang w:eastAsia="ko-KR"/>
    </w:rPr>
  </w:style>
  <w:style w:type="character" w:styleId="Emphasis">
    <w:name w:val="Emphasis"/>
    <w:qFormat/>
    <w:rsid w:val="00656233"/>
    <w:rPr>
      <w:i/>
      <w:iCs/>
    </w:rPr>
  </w:style>
  <w:style w:type="paragraph" w:styleId="BalloonText">
    <w:name w:val="Balloon Text"/>
    <w:basedOn w:val="Normal"/>
    <w:link w:val="BalloonTextChar"/>
    <w:rsid w:val="00795D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95DF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Yu@brookings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Vitæ</vt:lpstr>
    </vt:vector>
  </TitlesOfParts>
  <Company>Microsoft</Company>
  <LinksUpToDate>false</LinksUpToDate>
  <CharactersWithSpaces>1084</CharactersWithSpaces>
  <SharedDoc>false</SharedDoc>
  <HLinks>
    <vt:vector size="6" baseType="variant">
      <vt:variant>
        <vt:i4>3211297</vt:i4>
      </vt:variant>
      <vt:variant>
        <vt:i4>0</vt:i4>
      </vt:variant>
      <vt:variant>
        <vt:i4>0</vt:i4>
      </vt:variant>
      <vt:variant>
        <vt:i4>5</vt:i4>
      </vt:variant>
      <vt:variant>
        <vt:lpwstr>http://www.stanford.edu/~ningyu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Vitæ</dc:title>
  <dc:creator>Economics</dc:creator>
  <cp:lastModifiedBy>Neil</cp:lastModifiedBy>
  <cp:revision>10</cp:revision>
  <cp:lastPrinted>2014-10-24T17:07:00Z</cp:lastPrinted>
  <dcterms:created xsi:type="dcterms:W3CDTF">2017-01-16T08:19:00Z</dcterms:created>
  <dcterms:modified xsi:type="dcterms:W3CDTF">2017-02-10T07:49:00Z</dcterms:modified>
</cp:coreProperties>
</file>